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4A" w:rsidRDefault="0011084A" w:rsidP="0011084A">
      <w:pPr>
        <w:pStyle w:val="a4"/>
        <w:ind w:firstLine="708"/>
        <w:jc w:val="both"/>
        <w:rPr>
          <w:rFonts w:ascii="Times New Roman" w:hAnsi="Times New Roman" w:cs="Times New Roman"/>
          <w:sz w:val="30"/>
          <w:szCs w:val="30"/>
        </w:rPr>
      </w:pPr>
      <w:r w:rsidRPr="0067770C">
        <w:rPr>
          <w:rStyle w:val="a3"/>
          <w:rFonts w:ascii="Times New Roman" w:hAnsi="Times New Roman" w:cs="Times New Roman"/>
          <w:color w:val="333333"/>
          <w:sz w:val="30"/>
          <w:szCs w:val="30"/>
          <w:u w:val="single"/>
        </w:rPr>
        <w:t>Вопрос:</w:t>
      </w:r>
      <w:r w:rsidRPr="00155646">
        <w:rPr>
          <w:rStyle w:val="a3"/>
          <w:rFonts w:ascii="Times New Roman" w:hAnsi="Times New Roman" w:cs="Times New Roman"/>
          <w:color w:val="333333"/>
          <w:sz w:val="30"/>
          <w:szCs w:val="30"/>
        </w:rPr>
        <w:t xml:space="preserve"> О порядке признания граждан </w:t>
      </w:r>
      <w:proofErr w:type="gramStart"/>
      <w:r w:rsidRPr="00155646">
        <w:rPr>
          <w:rStyle w:val="a3"/>
          <w:rFonts w:ascii="Times New Roman" w:hAnsi="Times New Roman" w:cs="Times New Roman"/>
          <w:color w:val="333333"/>
          <w:sz w:val="30"/>
          <w:szCs w:val="30"/>
        </w:rPr>
        <w:t>нуждающимися</w:t>
      </w:r>
      <w:proofErr w:type="gramEnd"/>
      <w:r w:rsidRPr="00155646">
        <w:rPr>
          <w:rStyle w:val="a3"/>
          <w:rFonts w:ascii="Times New Roman" w:hAnsi="Times New Roman" w:cs="Times New Roman"/>
          <w:color w:val="333333"/>
          <w:sz w:val="30"/>
          <w:szCs w:val="30"/>
        </w:rPr>
        <w:t xml:space="preserve"> в улучшении жилищных условий улучшения жилищных условий.</w:t>
      </w:r>
      <w:r w:rsidRPr="00155646">
        <w:rPr>
          <w:rFonts w:ascii="Times New Roman" w:hAnsi="Times New Roman" w:cs="Times New Roman"/>
          <w:sz w:val="30"/>
          <w:szCs w:val="30"/>
        </w:rPr>
        <w:br/>
      </w:r>
    </w:p>
    <w:p w:rsidR="0011084A" w:rsidRDefault="0067770C" w:rsidP="0011084A">
      <w:pPr>
        <w:pStyle w:val="a4"/>
        <w:ind w:firstLine="708"/>
        <w:jc w:val="both"/>
        <w:rPr>
          <w:rFonts w:ascii="Times New Roman" w:hAnsi="Times New Roman" w:cs="Times New Roman"/>
          <w:sz w:val="30"/>
          <w:szCs w:val="30"/>
        </w:rPr>
      </w:pPr>
      <w:r w:rsidRPr="0067770C">
        <w:rPr>
          <w:rFonts w:ascii="Times New Roman" w:hAnsi="Times New Roman" w:cs="Times New Roman"/>
          <w:b/>
          <w:sz w:val="30"/>
          <w:szCs w:val="30"/>
          <w:u w:val="single"/>
        </w:rPr>
        <w:t>Ответ:</w:t>
      </w:r>
      <w:r>
        <w:rPr>
          <w:rFonts w:ascii="Times New Roman" w:hAnsi="Times New Roman" w:cs="Times New Roman"/>
          <w:sz w:val="30"/>
          <w:szCs w:val="30"/>
        </w:rPr>
        <w:t xml:space="preserve"> </w:t>
      </w:r>
      <w:r w:rsidR="0011084A" w:rsidRPr="00155646">
        <w:rPr>
          <w:rFonts w:ascii="Times New Roman" w:hAnsi="Times New Roman" w:cs="Times New Roman"/>
          <w:sz w:val="30"/>
          <w:szCs w:val="30"/>
        </w:rPr>
        <w:t>Вопросы улучшения жилищных условий регулируются Жилищным кодексом Республики Беларусь, согласно которому признаются нуждающимися в улучшении жилищных условий по ряду оснований:</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не имеющие жилых помещений в собственности и (или) в пользовании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 договорам найма жилого помещения государственного жилищного фонда;</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обеспеченные общей площадью жилого помещения менее 15 кв.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или в пользовании гражданина и совместно проживающих с ним членов его семьи в населенном пункте по месту принятия на учет;</w:t>
      </w:r>
      <w:r w:rsidRPr="00155646">
        <w:rPr>
          <w:rFonts w:ascii="Times New Roman" w:hAnsi="Times New Roman" w:cs="Times New Roman"/>
          <w:sz w:val="30"/>
          <w:szCs w:val="30"/>
        </w:rPr>
        <w:br/>
      </w:r>
      <w:proofErr w:type="gramStart"/>
      <w:r w:rsidRPr="00155646">
        <w:rPr>
          <w:rFonts w:ascii="Times New Roman" w:hAnsi="Times New Roman" w:cs="Times New Roman"/>
          <w:sz w:val="30"/>
          <w:szCs w:val="30"/>
        </w:rP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или в пользовании у них, а также у совместно проживающих с ними членов их семей в </w:t>
      </w:r>
      <w:proofErr w:type="spellStart"/>
      <w:r w:rsidRPr="00155646">
        <w:rPr>
          <w:rFonts w:ascii="Times New Roman" w:hAnsi="Times New Roman" w:cs="Times New Roman"/>
          <w:sz w:val="30"/>
          <w:szCs w:val="30"/>
        </w:rPr>
        <w:t>населенномпункте</w:t>
      </w:r>
      <w:proofErr w:type="spellEnd"/>
      <w:proofErr w:type="gramEnd"/>
      <w:r w:rsidRPr="00155646">
        <w:rPr>
          <w:rFonts w:ascii="Times New Roman" w:hAnsi="Times New Roman" w:cs="Times New Roman"/>
          <w:sz w:val="30"/>
          <w:szCs w:val="30"/>
        </w:rPr>
        <w:t xml:space="preserve"> по месту принятия на учет, проживающих в этих жилых помещениях, но не включенных в число членов семьи гражданина, с которыми он принимается на указанный учет;</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жилом помещении, признанном не соответствующим санитарным и техническим требованиям, предъявляемым к жилым помещениям;</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общежитиях, за исключением граждан, вселившихся в общежитие в связи с обучением, сезонных и временных работников;</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граждане, проживающие в жилых помещениях государственного жилищного фонда по договору поднайма жилого помещения, по договору найма жилого помещения коммерческого использования или </w:t>
      </w:r>
      <w:r w:rsidRPr="00155646">
        <w:rPr>
          <w:rFonts w:ascii="Times New Roman" w:hAnsi="Times New Roman" w:cs="Times New Roman"/>
          <w:sz w:val="30"/>
          <w:szCs w:val="30"/>
        </w:rPr>
        <w:lastRenderedPageBreak/>
        <w:t>в жилых помещениях частного жилищного фонда по договору найма жилого помещения;</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проживающие в служебных жилых помещениях или в жилых помещениях специального служебного жилищного фонда, а также проживающие в жилых помещениях социального пользования государственного жилищного фонда на основании договора найма жилого помещения социального пользования государственного жилищного фонда, заключенного на срок до 10</w:t>
      </w:r>
      <w:r>
        <w:rPr>
          <w:rFonts w:ascii="Times New Roman" w:hAnsi="Times New Roman" w:cs="Times New Roman"/>
          <w:sz w:val="30"/>
          <w:szCs w:val="30"/>
        </w:rPr>
        <w:t xml:space="preserve"> лет</w:t>
      </w:r>
      <w:r w:rsidRPr="00155646">
        <w:rPr>
          <w:rFonts w:ascii="Times New Roman" w:hAnsi="Times New Roman" w:cs="Times New Roman"/>
          <w:sz w:val="30"/>
          <w:szCs w:val="30"/>
        </w:rPr>
        <w:t>;</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 а также проживающие в одной комнате или однокомнатной квартире с другими гражданами, имеющими заболевания, перечисленные в этом перечне;</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 xml:space="preserve">граждане, проживающие в одной квартире (одноквартирном жилом доме), заселенной (заселенном) несколькими собственниками жилых помещений, если их собственность выделена в установленном порядке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w:t>
      </w:r>
      <w:proofErr w:type="spellStart"/>
      <w:r w:rsidRPr="00155646">
        <w:rPr>
          <w:rFonts w:ascii="Times New Roman" w:hAnsi="Times New Roman" w:cs="Times New Roman"/>
          <w:sz w:val="30"/>
          <w:szCs w:val="30"/>
        </w:rPr>
        <w:t>жилищногофонда</w:t>
      </w:r>
      <w:proofErr w:type="spellEnd"/>
      <w:proofErr w:type="gramEnd"/>
      <w:r w:rsidRPr="00155646">
        <w:rPr>
          <w:rFonts w:ascii="Times New Roman" w:hAnsi="Times New Roman" w:cs="Times New Roman"/>
          <w:sz w:val="30"/>
          <w:szCs w:val="30"/>
        </w:rPr>
        <w:t>, если они обеспечены общей площадью жилого помещения менее 15 кв. метров на каждого члена семьи;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неизолированных (смежных) жилых комнатах при отсутствии близкого родства.</w:t>
      </w:r>
      <w:r w:rsidRPr="00155646">
        <w:rPr>
          <w:rFonts w:ascii="Times New Roman" w:hAnsi="Times New Roman" w:cs="Times New Roman"/>
          <w:sz w:val="30"/>
          <w:szCs w:val="30"/>
        </w:rPr>
        <w:br/>
        <w:t>Под близким родством понимаются отношения между супругами, родителями, детьми, усыновителями, усыновленными, родными братьями и сестрами, дедом, бабкой и внуками;</w:t>
      </w:r>
      <w:r w:rsidRPr="00155646">
        <w:rPr>
          <w:rFonts w:ascii="Times New Roman" w:hAnsi="Times New Roman" w:cs="Times New Roman"/>
          <w:sz w:val="30"/>
          <w:szCs w:val="30"/>
        </w:rPr>
        <w:br/>
        <w:t>граждане, проживающие в однокомнатной квартире с другим гражданином независимо от его пола (в том числе независимо от близкого родства), кроме супругов;</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относящиеся к молодым семьям (молодыми семьями признаются семьи, в которых хотя бы один из супругов находится в возрасте до 31 года на дату принятия на учет нуждающихся в улучшении жилищных условий),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w:t>
      </w:r>
      <w:proofErr w:type="gramEnd"/>
      <w:r w:rsidRPr="00155646">
        <w:rPr>
          <w:rFonts w:ascii="Times New Roman" w:hAnsi="Times New Roman" w:cs="Times New Roman"/>
          <w:sz w:val="30"/>
          <w:szCs w:val="30"/>
        </w:rPr>
        <w:t xml:space="preserve"> жилого дома по договору найма жилого помещения государственного жилищного фонда, а также не занимает </w:t>
      </w:r>
      <w:r w:rsidRPr="00155646">
        <w:rPr>
          <w:rFonts w:ascii="Times New Roman" w:hAnsi="Times New Roman" w:cs="Times New Roman"/>
          <w:sz w:val="30"/>
          <w:szCs w:val="30"/>
        </w:rPr>
        <w:lastRenderedPageBreak/>
        <w:t>объект долевого строительства по договору найма, аренды, безвозмездного пользования или иному договору в соответствии с Правилами заключения, исполнения и расторжения договора создания объекта долевого строительства в населенном пункте по месту принятия на учет;</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родившие (усыновившие) и воспитывающие детей без вступления в брак, овдовевшие супруги, воспитывающие детей, не вступившие в новый брак, не имеющие в собственности квартиры либо одноквартирного жилого дома и (или) не являющиеся нанимателями квартиры либо одноквартирного жилого дома по договору найма жилого помещения государственного жилищного фонда, а также не занимающие объект долевого строительства по договору найма, аренды, безвозмездного пользования или иному</w:t>
      </w:r>
      <w:proofErr w:type="gramEnd"/>
      <w:r w:rsidRPr="00155646">
        <w:rPr>
          <w:rFonts w:ascii="Times New Roman" w:hAnsi="Times New Roman" w:cs="Times New Roman"/>
          <w:sz w:val="30"/>
          <w:szCs w:val="30"/>
        </w:rPr>
        <w:t xml:space="preserve"> договору в соответствии с Правилами заключения, исполнения и расторжения договора создания объекта долевого строительства в населенном пункте по месту принятия на учет;</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проживающие в жилых помещениях специальных домов для ветеранов, престарелых и инвалидов, имеющие несовершеннолетних детей, а также 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признанные в установленном порядке дееспособными, если за ними не сохранилось или они не могут быть вселены в жилое помещение, из которого выбыли;</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и других организаций на работу в организации, расположенные на территориях с уровнем радиоактивного загрязнения свыше 5 Ки/кв. км и приравненных к ним территориях;</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 имеют в собственности или в пользовании жилых помещений;</w:t>
      </w:r>
      <w:r w:rsidRPr="00155646">
        <w:rPr>
          <w:rFonts w:ascii="Times New Roman" w:hAnsi="Times New Roman" w:cs="Times New Roman"/>
          <w:sz w:val="30"/>
          <w:szCs w:val="30"/>
        </w:rPr>
        <w:br/>
        <w:t>проживают в жилом помещении и являются нуждающимися в улучшении жилищных условий;</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при вселении в жилое помещение, из которого выбыли, стали бы нуждающимися в улучшении жилищных условий;</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не могут быть вселены в жилое помещение, из которого выбыли, и невозможность вселения в такое жилое помещение установлена </w:t>
      </w:r>
      <w:r w:rsidRPr="00155646">
        <w:rPr>
          <w:rFonts w:ascii="Times New Roman" w:hAnsi="Times New Roman" w:cs="Times New Roman"/>
          <w:sz w:val="30"/>
          <w:szCs w:val="30"/>
        </w:rPr>
        <w:lastRenderedPageBreak/>
        <w:t>местным исполнительным и распорядительным органом по месту нахождения данного жилого помещения.</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Невозможность вселения в жилое помещение устанавливается по решению местного исполнительного и распорядительного органа в случаях утраты жилого помещения (гибели, уничтожения), систематического (три и более раза в течение года) нарушения гражданами, проживающими в данном жилом помещении, правил пользования жилым помещением, наличия неблагоприятных или опасных условий проживания с родителями, лишенными родительских прав, и другими гражданами, проживающими в данном жилом помещении, а также</w:t>
      </w:r>
      <w:proofErr w:type="gramEnd"/>
      <w:r w:rsidRPr="00155646">
        <w:rPr>
          <w:rFonts w:ascii="Times New Roman" w:hAnsi="Times New Roman" w:cs="Times New Roman"/>
          <w:sz w:val="30"/>
          <w:szCs w:val="30"/>
        </w:rPr>
        <w:t xml:space="preserve"> в иных случаях. Порядок принятия решений о невозможности вселения в жилое помещение определяется облисполкомами, Минским горисполкомом;</w:t>
      </w:r>
    </w:p>
    <w:p w:rsidR="0011084A" w:rsidRPr="00155646"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лица, которые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 детей, оставшихся без попечения родителей, в связи с достижением возраста 23 лет и не состояли на учете нуждающихся в улучшении жилищных условий в связи с проживанием в общежитиях у</w:t>
      </w:r>
      <w:r>
        <w:rPr>
          <w:rFonts w:ascii="Times New Roman" w:hAnsi="Times New Roman" w:cs="Times New Roman"/>
          <w:sz w:val="30"/>
          <w:szCs w:val="30"/>
        </w:rPr>
        <w:t>казанных учреждений образования;</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имеющие льготные основания по предоставлению жилых помещений, то есть жилых помещений социального пользования государственного жилищного фонда, а именно:</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жилые помещения которых (в том числе принадлежащие на праве собственности) вследствие чрезвычайных ситуаций природного и техногенного характера, боевых действий и террористических акций стали непригодными для проживания;</w:t>
      </w:r>
      <w:r w:rsidRPr="00155646">
        <w:rPr>
          <w:rFonts w:ascii="Times New Roman" w:hAnsi="Times New Roman" w:cs="Times New Roman"/>
          <w:sz w:val="30"/>
          <w:szCs w:val="30"/>
        </w:rPr>
        <w:br/>
        <w:t>граждане, имеющие заболевания, и граждане, в составе семей которых имеются дети, имеющие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 xml:space="preserve">лица, которые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 детей, оставшихся без попечения родителей, в связи с достижением возраста 23 лет и не состояли на учете </w:t>
      </w:r>
      <w:r w:rsidRPr="00155646">
        <w:rPr>
          <w:rFonts w:ascii="Times New Roman" w:hAnsi="Times New Roman" w:cs="Times New Roman"/>
          <w:sz w:val="30"/>
          <w:szCs w:val="30"/>
        </w:rPr>
        <w:lastRenderedPageBreak/>
        <w:t>нуждающихся в улучшении жилищных условий в связи с проживанием в общежитиях указанных учреждений образования;</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Герои Беларуси, Герои Советского Союза, Герои Социалистического Труда, полные кавалеры орденов Славы, Трудовой Славы;</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ветераны и инвалиды Великой Отечественной </w:t>
      </w:r>
      <w:proofErr w:type="gramStart"/>
      <w:r w:rsidRPr="00155646">
        <w:rPr>
          <w:rFonts w:ascii="Times New Roman" w:hAnsi="Times New Roman" w:cs="Times New Roman"/>
          <w:sz w:val="30"/>
          <w:szCs w:val="30"/>
        </w:rPr>
        <w:t>войны</w:t>
      </w:r>
      <w:proofErr w:type="gramEnd"/>
      <w:r w:rsidRPr="00155646">
        <w:rPr>
          <w:rFonts w:ascii="Times New Roman" w:hAnsi="Times New Roman" w:cs="Times New Roman"/>
          <w:sz w:val="30"/>
          <w:szCs w:val="30"/>
        </w:rPr>
        <w:t xml:space="preserve"> и инвалиды боевых действий на территории других государств из числа категорий граждан, установленных статьями 2 и 4 Закона Республики Беларусь от 17 апреля 1992 года «О ветеранах»;</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в том числе уволенные в запас (отставку), из числа военнослужащих, лиц начальствующего и рядового состава Следственного комитета,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w:t>
      </w:r>
      <w:proofErr w:type="gramEnd"/>
      <w:r w:rsidRPr="00155646">
        <w:rPr>
          <w:rFonts w:ascii="Times New Roman" w:hAnsi="Times New Roman" w:cs="Times New Roman"/>
          <w:sz w:val="30"/>
          <w:szCs w:val="30"/>
        </w:rPr>
        <w:t xml:space="preserve"> алкогольного, наркотического, токсического опьянения, членовредительства;</w:t>
      </w:r>
      <w:r w:rsidRPr="00155646">
        <w:rPr>
          <w:rFonts w:ascii="Times New Roman" w:hAnsi="Times New Roman" w:cs="Times New Roman"/>
          <w:sz w:val="30"/>
          <w:szCs w:val="30"/>
        </w:rPr>
        <w:b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приведшего к инвалидности, с катастрофой на Чернобыльской АЭС, другими радиационными авариями;</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неработающие одинокие (под неработающими одинокими понимаются граждане, не осуществляющие трудовую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и предпринимательскую деятельность, не имеющие трудоспособных членов семей, обязанных по закону их содержать, проживающих совместно либо в одном населенном пункте) инвалиды I и II группы;</w:t>
      </w:r>
      <w:proofErr w:type="gramEnd"/>
      <w:r w:rsidRPr="00155646">
        <w:rPr>
          <w:rFonts w:ascii="Times New Roman" w:hAnsi="Times New Roman" w:cs="Times New Roman"/>
          <w:sz w:val="30"/>
          <w:szCs w:val="30"/>
        </w:rPr>
        <w:br/>
        <w:t>неработающие одинокие пенсионеры, лица, достигшие пенсионного возраста (женщины — 55 лет, мужчины — 60 лет);</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в составе семей которых имеются дети-инвалиды;</w:t>
      </w:r>
      <w:r w:rsidRPr="00155646">
        <w:rPr>
          <w:rFonts w:ascii="Times New Roman" w:hAnsi="Times New Roman" w:cs="Times New Roman"/>
          <w:sz w:val="30"/>
          <w:szCs w:val="30"/>
        </w:rPr>
        <w:br/>
      </w:r>
      <w:proofErr w:type="gramStart"/>
      <w:r w:rsidRPr="00155646">
        <w:rPr>
          <w:rFonts w:ascii="Times New Roman" w:hAnsi="Times New Roman" w:cs="Times New Roman"/>
          <w:sz w:val="30"/>
          <w:szCs w:val="30"/>
        </w:rPr>
        <w:t xml:space="preserve">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12 месяцев, </w:t>
      </w:r>
      <w:r w:rsidRPr="00155646">
        <w:rPr>
          <w:rFonts w:ascii="Times New Roman" w:hAnsi="Times New Roman" w:cs="Times New Roman"/>
          <w:sz w:val="30"/>
          <w:szCs w:val="30"/>
        </w:rPr>
        <w:lastRenderedPageBreak/>
        <w:t>предшествующих месяцу постановки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w:t>
      </w:r>
      <w:proofErr w:type="gramEnd"/>
      <w:r w:rsidRPr="00155646">
        <w:rPr>
          <w:rFonts w:ascii="Times New Roman" w:hAnsi="Times New Roman" w:cs="Times New Roman"/>
          <w:sz w:val="30"/>
          <w:szCs w:val="30"/>
        </w:rPr>
        <w:t xml:space="preserve"> площади жилого помещения социального пользования на одного члена семьи, из числа следующих категорий:</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домах-интернатах для престарелых и инвалидов,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пенсионеры, лица, достигшие пенсионного возраста (женщины — 55 лет, мужчины — 60 лет);</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r w:rsidRPr="00155646">
        <w:rPr>
          <w:rFonts w:ascii="Times New Roman" w:hAnsi="Times New Roman" w:cs="Times New Roman"/>
          <w:sz w:val="30"/>
          <w:szCs w:val="30"/>
        </w:rPr>
        <w:br/>
        <w:t>граждане, взявшие на воспитание троих и более детей-сирот и (или) детей, оставшихся без попечения родителей;</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ветераны боевых действий на территории других государств;</w:t>
      </w: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члены семей погибших (умерших) граждан, указанных в статье 22 Закона Республики Беларусь «О ветеранах».</w:t>
      </w:r>
    </w:p>
    <w:p w:rsidR="0011084A" w:rsidRDefault="0011084A" w:rsidP="0011084A">
      <w:pPr>
        <w:pStyle w:val="a4"/>
        <w:ind w:firstLine="708"/>
        <w:jc w:val="both"/>
        <w:rPr>
          <w:rStyle w:val="a3"/>
          <w:rFonts w:ascii="Times New Roman" w:hAnsi="Times New Roman" w:cs="Times New Roman"/>
          <w:color w:val="333333"/>
          <w:sz w:val="30"/>
          <w:szCs w:val="30"/>
        </w:rPr>
      </w:pPr>
      <w:proofErr w:type="gramStart"/>
      <w:r w:rsidRPr="00155646">
        <w:rPr>
          <w:rFonts w:ascii="Times New Roman" w:hAnsi="Times New Roman" w:cs="Times New Roman"/>
          <w:sz w:val="30"/>
          <w:szCs w:val="30"/>
        </w:rPr>
        <w:t>В соответствии с Указом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граждане, состоящие на учете нуждающихся в улучшении жилищных условий, постоянно проживающие и работающие в населенных пунктах с численностью населения до 20 тысяч человек, в том числе проживающие и осуществляющие трудовую деятельность в населенных</w:t>
      </w:r>
      <w:proofErr w:type="gramEnd"/>
      <w:r w:rsidRPr="00155646">
        <w:rPr>
          <w:rFonts w:ascii="Times New Roman" w:hAnsi="Times New Roman" w:cs="Times New Roman"/>
          <w:sz w:val="30"/>
          <w:szCs w:val="30"/>
        </w:rPr>
        <w:t xml:space="preserve"> </w:t>
      </w:r>
      <w:proofErr w:type="gramStart"/>
      <w:r w:rsidRPr="00155646">
        <w:rPr>
          <w:rFonts w:ascii="Times New Roman" w:hAnsi="Times New Roman" w:cs="Times New Roman"/>
          <w:sz w:val="30"/>
          <w:szCs w:val="30"/>
        </w:rPr>
        <w:t>пунктах</w:t>
      </w:r>
      <w:proofErr w:type="gramEnd"/>
      <w:r w:rsidRPr="00155646">
        <w:rPr>
          <w:rFonts w:ascii="Times New Roman" w:hAnsi="Times New Roman" w:cs="Times New Roman"/>
          <w:sz w:val="30"/>
          <w:szCs w:val="30"/>
        </w:rPr>
        <w:t xml:space="preserve"> на территории юго-восточного региона Могилевской области, вправе воспользоваться льготным кредитом открытого акционерного общества «Сберегательный банк «</w:t>
      </w:r>
      <w:proofErr w:type="spellStart"/>
      <w:r w:rsidRPr="00155646">
        <w:rPr>
          <w:rFonts w:ascii="Times New Roman" w:hAnsi="Times New Roman" w:cs="Times New Roman"/>
          <w:sz w:val="30"/>
          <w:szCs w:val="30"/>
        </w:rPr>
        <w:t>Беларусбанк</w:t>
      </w:r>
      <w:proofErr w:type="spellEnd"/>
      <w:r w:rsidRPr="00155646">
        <w:rPr>
          <w:rFonts w:ascii="Times New Roman" w:hAnsi="Times New Roman" w:cs="Times New Roman"/>
          <w:sz w:val="30"/>
          <w:szCs w:val="30"/>
        </w:rPr>
        <w:t>» на приобретение жилья.</w:t>
      </w:r>
      <w:r w:rsidRPr="00155646">
        <w:rPr>
          <w:rFonts w:ascii="Times New Roman" w:hAnsi="Times New Roman" w:cs="Times New Roman"/>
          <w:sz w:val="30"/>
          <w:szCs w:val="30"/>
        </w:rPr>
        <w:br/>
      </w:r>
      <w:r w:rsidRPr="00155646">
        <w:rPr>
          <w:rFonts w:ascii="Times New Roman" w:hAnsi="Times New Roman" w:cs="Times New Roman"/>
          <w:sz w:val="30"/>
          <w:szCs w:val="30"/>
        </w:rPr>
        <w:br/>
      </w: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r w:rsidRPr="0067770C">
        <w:rPr>
          <w:rStyle w:val="a3"/>
          <w:rFonts w:ascii="Times New Roman" w:hAnsi="Times New Roman" w:cs="Times New Roman"/>
          <w:color w:val="333333"/>
          <w:sz w:val="30"/>
          <w:szCs w:val="30"/>
          <w:u w:val="single"/>
        </w:rPr>
        <w:t>Вопрос:</w:t>
      </w:r>
      <w:r w:rsidRPr="00155646">
        <w:rPr>
          <w:rStyle w:val="a3"/>
          <w:rFonts w:ascii="Times New Roman" w:hAnsi="Times New Roman" w:cs="Times New Roman"/>
          <w:color w:val="333333"/>
          <w:sz w:val="30"/>
          <w:szCs w:val="30"/>
        </w:rPr>
        <w:t xml:space="preserve"> Порядок постановки граждан на учет нуждающихся в улучшении жилищных условий</w:t>
      </w:r>
    </w:p>
    <w:p w:rsidR="0011084A" w:rsidRDefault="0011084A" w:rsidP="0011084A">
      <w:pPr>
        <w:pStyle w:val="a4"/>
        <w:jc w:val="both"/>
        <w:rPr>
          <w:rFonts w:ascii="Times New Roman" w:hAnsi="Times New Roman" w:cs="Times New Roman"/>
          <w:sz w:val="30"/>
          <w:szCs w:val="30"/>
        </w:rPr>
      </w:pPr>
    </w:p>
    <w:p w:rsidR="0011084A" w:rsidRDefault="0067770C" w:rsidP="0011084A">
      <w:pPr>
        <w:pStyle w:val="a4"/>
        <w:ind w:firstLine="708"/>
        <w:jc w:val="both"/>
        <w:rPr>
          <w:rFonts w:ascii="Times New Roman" w:hAnsi="Times New Roman" w:cs="Times New Roman"/>
          <w:sz w:val="30"/>
          <w:szCs w:val="30"/>
        </w:rPr>
      </w:pPr>
      <w:r w:rsidRPr="0067770C">
        <w:rPr>
          <w:rFonts w:ascii="Times New Roman" w:hAnsi="Times New Roman" w:cs="Times New Roman"/>
          <w:b/>
          <w:sz w:val="30"/>
          <w:szCs w:val="30"/>
          <w:u w:val="single"/>
        </w:rPr>
        <w:t>Ответ:</w:t>
      </w:r>
      <w:r>
        <w:rPr>
          <w:rFonts w:ascii="Times New Roman" w:hAnsi="Times New Roman" w:cs="Times New Roman"/>
          <w:sz w:val="30"/>
          <w:szCs w:val="30"/>
        </w:rPr>
        <w:t xml:space="preserve"> </w:t>
      </w:r>
      <w:r w:rsidR="0011084A" w:rsidRPr="00155646">
        <w:rPr>
          <w:rFonts w:ascii="Times New Roman" w:hAnsi="Times New Roman" w:cs="Times New Roman"/>
          <w:sz w:val="30"/>
          <w:szCs w:val="30"/>
        </w:rPr>
        <w:t>Порядок принятия граждан на учет нуждающихся в улучшении жилищных условий в настоящее время регулируется Жилищн</w:t>
      </w:r>
      <w:r w:rsidR="0011084A">
        <w:rPr>
          <w:rFonts w:ascii="Times New Roman" w:hAnsi="Times New Roman" w:cs="Times New Roman"/>
          <w:sz w:val="30"/>
          <w:szCs w:val="30"/>
        </w:rPr>
        <w:t>ым кодексом Республики Беларусь</w:t>
      </w:r>
      <w:r w:rsidR="0011084A" w:rsidRPr="00155646">
        <w:rPr>
          <w:rFonts w:ascii="Times New Roman" w:hAnsi="Times New Roman" w:cs="Times New Roman"/>
          <w:sz w:val="30"/>
          <w:szCs w:val="30"/>
        </w:rPr>
        <w:t>.</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В соответствии со статьей 36 Жилищного кодекса Республики Беларусь нуждающимися в улучшении жилищных условий признаются:</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1. граждане:</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w:t>
      </w:r>
      <w:r>
        <w:rPr>
          <w:rFonts w:ascii="Times New Roman" w:hAnsi="Times New Roman" w:cs="Times New Roman"/>
          <w:sz w:val="30"/>
          <w:szCs w:val="30"/>
        </w:rPr>
        <w:t>с</w:t>
      </w:r>
      <w:r w:rsidRPr="00155646">
        <w:rPr>
          <w:rFonts w:ascii="Times New Roman" w:hAnsi="Times New Roman" w:cs="Times New Roman"/>
          <w:sz w:val="30"/>
          <w:szCs w:val="30"/>
        </w:rPr>
        <w:t>ту принятия на учет).</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 При этом под отсутствием у граждан во владении и пользовании жилых помещений понимается отсутствие жилых помещений, занимаемых этими гражд</w:t>
      </w:r>
      <w:r>
        <w:rPr>
          <w:rFonts w:ascii="Times New Roman" w:hAnsi="Times New Roman" w:cs="Times New Roman"/>
          <w:sz w:val="30"/>
          <w:szCs w:val="30"/>
        </w:rPr>
        <w:t>а</w:t>
      </w:r>
      <w:r w:rsidRPr="00155646">
        <w:rPr>
          <w:rFonts w:ascii="Times New Roman" w:hAnsi="Times New Roman" w:cs="Times New Roman"/>
          <w:sz w:val="30"/>
          <w:szCs w:val="30"/>
        </w:rPr>
        <w:t>нами: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 договору найма жилого помещения государственного жилищного фонда соответствующего вида;</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r w:rsidRPr="00155646">
        <w:rPr>
          <w:rFonts w:ascii="Times New Roman" w:hAnsi="Times New Roman" w:cs="Times New Roman"/>
          <w:sz w:val="30"/>
          <w:szCs w:val="30"/>
        </w:rPr>
        <w:b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1.2. обеспеченные общей площадью жилого помещения менее пятнадцати квадратных метров  на одного человека.</w:t>
      </w:r>
      <w:r>
        <w:rPr>
          <w:rFonts w:ascii="Times New Roman" w:hAnsi="Times New Roman" w:cs="Times New Roman"/>
          <w:sz w:val="30"/>
          <w:szCs w:val="30"/>
        </w:rPr>
        <w:t xml:space="preserve"> </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 xml:space="preserve">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w:t>
      </w:r>
      <w:r w:rsidRPr="00155646">
        <w:rPr>
          <w:rFonts w:ascii="Times New Roman" w:hAnsi="Times New Roman" w:cs="Times New Roman"/>
          <w:sz w:val="30"/>
          <w:szCs w:val="30"/>
        </w:rPr>
        <w:lastRenderedPageBreak/>
        <w:t>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w:t>
      </w:r>
      <w:proofErr w:type="gramEnd"/>
      <w:r>
        <w:rPr>
          <w:rFonts w:ascii="Times New Roman" w:hAnsi="Times New Roman" w:cs="Times New Roman"/>
          <w:sz w:val="30"/>
          <w:szCs w:val="30"/>
        </w:rPr>
        <w:t xml:space="preserve"> </w:t>
      </w:r>
      <w:r w:rsidRPr="00155646">
        <w:rPr>
          <w:rFonts w:ascii="Times New Roman" w:hAnsi="Times New Roman" w:cs="Times New Roman"/>
          <w:sz w:val="30"/>
          <w:szCs w:val="30"/>
        </w:rPr>
        <w:t>совместно проживают, в населенном пункте по месту принятия на учет,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1.3. проживающие в жилом помещении, признанном не соответствующим установленным для проживания санитарным и техническим требованиям;</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r w:rsidRPr="00155646">
        <w:rPr>
          <w:rFonts w:ascii="Times New Roman" w:hAnsi="Times New Roman" w:cs="Times New Roman"/>
          <w:sz w:val="30"/>
          <w:szCs w:val="30"/>
        </w:rPr>
        <w:br/>
        <w:t xml:space="preserve">При этом под спортивной подготовкой понимается комплексный процесс подготовки спортивного резерва и (или) спортсменов высокого класса, </w:t>
      </w:r>
      <w:proofErr w:type="gramStart"/>
      <w:r w:rsidRPr="00155646">
        <w:rPr>
          <w:rFonts w:ascii="Times New Roman" w:hAnsi="Times New Roman" w:cs="Times New Roman"/>
          <w:sz w:val="30"/>
          <w:szCs w:val="30"/>
        </w:rPr>
        <w:t>осуществляемый</w:t>
      </w:r>
      <w:proofErr w:type="gramEnd"/>
      <w:r w:rsidRPr="00155646">
        <w:rPr>
          <w:rFonts w:ascii="Times New Roman" w:hAnsi="Times New Roman" w:cs="Times New Roman"/>
          <w:sz w:val="30"/>
          <w:szCs w:val="30"/>
        </w:rPr>
        <w:t xml:space="preserve">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w:t>
      </w:r>
      <w:proofErr w:type="gramEnd"/>
      <w:r w:rsidRPr="00155646">
        <w:rPr>
          <w:rFonts w:ascii="Times New Roman" w:hAnsi="Times New Roman" w:cs="Times New Roman"/>
          <w:sz w:val="30"/>
          <w:szCs w:val="30"/>
        </w:rPr>
        <w:t xml:space="preserve">, </w:t>
      </w:r>
      <w:proofErr w:type="gramStart"/>
      <w:r w:rsidRPr="00155646">
        <w:rPr>
          <w:rFonts w:ascii="Times New Roman" w:hAnsi="Times New Roman" w:cs="Times New Roman"/>
          <w:sz w:val="30"/>
          <w:szCs w:val="30"/>
        </w:rPr>
        <w:t xml:space="preserve">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w:t>
      </w:r>
      <w:r w:rsidRPr="00155646">
        <w:rPr>
          <w:rFonts w:ascii="Times New Roman" w:hAnsi="Times New Roman" w:cs="Times New Roman"/>
          <w:sz w:val="30"/>
          <w:szCs w:val="30"/>
        </w:rPr>
        <w:lastRenderedPageBreak/>
        <w:t>по обслуживанию дипломатического корпуса и официальных делегаций «</w:t>
      </w:r>
      <w:proofErr w:type="spellStart"/>
      <w:r w:rsidRPr="00155646">
        <w:rPr>
          <w:rFonts w:ascii="Times New Roman" w:hAnsi="Times New Roman" w:cs="Times New Roman"/>
          <w:sz w:val="30"/>
          <w:szCs w:val="30"/>
        </w:rPr>
        <w:t>Дипсервис</w:t>
      </w:r>
      <w:proofErr w:type="spellEnd"/>
      <w:r w:rsidRPr="00155646">
        <w:rPr>
          <w:rFonts w:ascii="Times New Roman" w:hAnsi="Times New Roman" w:cs="Times New Roman"/>
          <w:sz w:val="30"/>
          <w:szCs w:val="30"/>
        </w:rPr>
        <w:t>»,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либо на срок до десяти лет;</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 xml:space="preserve">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w:t>
      </w:r>
      <w:proofErr w:type="spellStart"/>
      <w:r w:rsidRPr="00155646">
        <w:rPr>
          <w:rFonts w:ascii="Times New Roman" w:hAnsi="Times New Roman" w:cs="Times New Roman"/>
          <w:sz w:val="30"/>
          <w:szCs w:val="30"/>
        </w:rPr>
        <w:t>государственногожилищного</w:t>
      </w:r>
      <w:proofErr w:type="spellEnd"/>
      <w:proofErr w:type="gramEnd"/>
      <w:r w:rsidRPr="00155646">
        <w:rPr>
          <w:rFonts w:ascii="Times New Roman" w:hAnsi="Times New Roman" w:cs="Times New Roman"/>
          <w:sz w:val="30"/>
          <w:szCs w:val="30"/>
        </w:rPr>
        <w:t xml:space="preserve"> фонда, если они обеспечены общей площадью жилого помещения менее пятнадцати квадратных метров  на каждого члена семьи;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1.9. </w:t>
      </w:r>
      <w:proofErr w:type="gramStart"/>
      <w:r w:rsidRPr="00155646">
        <w:rPr>
          <w:rFonts w:ascii="Times New Roman" w:hAnsi="Times New Roman" w:cs="Times New Roman"/>
          <w:sz w:val="30"/>
          <w:szCs w:val="30"/>
        </w:rPr>
        <w:t>проживающие</w:t>
      </w:r>
      <w:proofErr w:type="gramEnd"/>
      <w:r w:rsidRPr="00155646">
        <w:rPr>
          <w:rFonts w:ascii="Times New Roman" w:hAnsi="Times New Roman" w:cs="Times New Roman"/>
          <w:sz w:val="30"/>
          <w:szCs w:val="30"/>
        </w:rPr>
        <w:t xml:space="preserve"> в неизолированных (смежных) жилых комнатах и не являющиеся близкими родственниками;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w:t>
      </w:r>
      <w:proofErr w:type="gramEnd"/>
      <w:r w:rsidRPr="00155646">
        <w:rPr>
          <w:rFonts w:ascii="Times New Roman" w:hAnsi="Times New Roman" w:cs="Times New Roman"/>
          <w:sz w:val="30"/>
          <w:szCs w:val="30"/>
        </w:rPr>
        <w:t xml:space="preserve">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lastRenderedPageBreak/>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1.12. проживающие в жилых помещениях специальных домов для ветеранов, престарелых и инвалидов, имеющие несовершеннолетних детей на дату принятия их на учет нуждающихся в улучшении жилищных условий,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w:t>
      </w:r>
      <w:proofErr w:type="gramEnd"/>
      <w:r w:rsidRPr="00155646">
        <w:rPr>
          <w:rFonts w:ascii="Times New Roman" w:hAnsi="Times New Roman" w:cs="Times New Roman"/>
          <w:sz w:val="30"/>
          <w:szCs w:val="30"/>
        </w:rPr>
        <w:t> может быть предоставлено право владения и пользования жилым помещением, из которого они выбыли;</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roofErr w:type="gramEnd"/>
      <w:r w:rsidRPr="00155646">
        <w:rPr>
          <w:rFonts w:ascii="Times New Roman" w:hAnsi="Times New Roman" w:cs="Times New Roman"/>
          <w:sz w:val="30"/>
          <w:szCs w:val="30"/>
        </w:rPr>
        <w:b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проживают в жилом помещении и являются нуждающимися в улучшении жилищных условий по основаниям, предусмотренным подпунктами 1.2–1.10 пункта 1 настоящей статьи;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при вселении в жилое помещение, из которого выбыли, стали бы нуждающимися в улучшении жилищных условий по основаниям, предусмотренным подпунктами 1.2–1.10 пункта 1 настоящей статьи;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11084A" w:rsidRPr="00155646"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 xml:space="preserve">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w:t>
      </w:r>
      <w:r w:rsidRPr="00155646">
        <w:rPr>
          <w:rFonts w:ascii="Times New Roman" w:hAnsi="Times New Roman" w:cs="Times New Roman"/>
          <w:sz w:val="30"/>
          <w:szCs w:val="30"/>
        </w:rPr>
        <w:lastRenderedPageBreak/>
        <w:t>с родителями, лишенными родительских прав, и другими гражданами, проживающими в</w:t>
      </w:r>
      <w:proofErr w:type="gramEnd"/>
      <w:r w:rsidRPr="00155646">
        <w:rPr>
          <w:rFonts w:ascii="Times New Roman" w:hAnsi="Times New Roman" w:cs="Times New Roman"/>
          <w:sz w:val="30"/>
          <w:szCs w:val="30"/>
        </w:rPr>
        <w:t> </w:t>
      </w:r>
      <w:proofErr w:type="gramStart"/>
      <w:r w:rsidRPr="00155646">
        <w:rPr>
          <w:rFonts w:ascii="Times New Roman" w:hAnsi="Times New Roman" w:cs="Times New Roman"/>
          <w:sz w:val="30"/>
          <w:szCs w:val="30"/>
        </w:rPr>
        <w:t>этом</w:t>
      </w:r>
      <w:proofErr w:type="gramEnd"/>
      <w:r w:rsidRPr="00155646">
        <w:rPr>
          <w:rFonts w:ascii="Times New Roman" w:hAnsi="Times New Roman" w:cs="Times New Roman"/>
          <w:sz w:val="30"/>
          <w:szCs w:val="30"/>
        </w:rPr>
        <w:t xml:space="preserve"> жилом помещении, а также в иных случаях. </w:t>
      </w:r>
    </w:p>
    <w:p w:rsidR="0011084A" w:rsidRDefault="0011084A" w:rsidP="0011084A">
      <w:pPr>
        <w:pStyle w:val="a4"/>
        <w:jc w:val="both"/>
        <w:rPr>
          <w:rStyle w:val="a3"/>
          <w:rFonts w:ascii="Times New Roman" w:hAnsi="Times New Roman" w:cs="Times New Roman"/>
          <w:color w:val="333333"/>
          <w:sz w:val="30"/>
          <w:szCs w:val="30"/>
        </w:rPr>
      </w:pPr>
    </w:p>
    <w:p w:rsidR="0011084A" w:rsidRDefault="0011084A" w:rsidP="0011084A">
      <w:pPr>
        <w:pStyle w:val="a4"/>
        <w:jc w:val="both"/>
        <w:rPr>
          <w:rStyle w:val="a3"/>
          <w:rFonts w:ascii="Times New Roman" w:hAnsi="Times New Roman" w:cs="Times New Roman"/>
          <w:color w:val="333333"/>
          <w:sz w:val="30"/>
          <w:szCs w:val="30"/>
        </w:rPr>
      </w:pPr>
      <w:r w:rsidRPr="0067770C">
        <w:rPr>
          <w:rStyle w:val="a3"/>
          <w:rFonts w:ascii="Times New Roman" w:hAnsi="Times New Roman" w:cs="Times New Roman"/>
          <w:color w:val="333333"/>
          <w:sz w:val="30"/>
          <w:szCs w:val="30"/>
          <w:u w:val="single"/>
        </w:rPr>
        <w:t>Вопрос:</w:t>
      </w:r>
      <w:r w:rsidRPr="00155646">
        <w:rPr>
          <w:rStyle w:val="a3"/>
          <w:rFonts w:ascii="Times New Roman" w:hAnsi="Times New Roman" w:cs="Times New Roman"/>
          <w:color w:val="333333"/>
          <w:sz w:val="30"/>
          <w:szCs w:val="30"/>
        </w:rPr>
        <w:t xml:space="preserve"> Порядок предоставления арендного жилья коммунального жилищного фонда</w:t>
      </w:r>
    </w:p>
    <w:p w:rsidR="0011084A" w:rsidRDefault="0011084A" w:rsidP="0011084A">
      <w:pPr>
        <w:pStyle w:val="a4"/>
        <w:jc w:val="both"/>
        <w:rPr>
          <w:rStyle w:val="a3"/>
          <w:rFonts w:ascii="Times New Roman" w:hAnsi="Times New Roman" w:cs="Times New Roman"/>
          <w:color w:val="333333"/>
          <w:sz w:val="30"/>
          <w:szCs w:val="30"/>
        </w:rPr>
      </w:pPr>
    </w:p>
    <w:p w:rsidR="0011084A" w:rsidRDefault="0067770C" w:rsidP="0011084A">
      <w:pPr>
        <w:pStyle w:val="a4"/>
        <w:ind w:firstLine="708"/>
        <w:jc w:val="both"/>
        <w:rPr>
          <w:rFonts w:ascii="Times New Roman" w:hAnsi="Times New Roman" w:cs="Times New Roman"/>
          <w:sz w:val="30"/>
          <w:szCs w:val="30"/>
        </w:rPr>
      </w:pPr>
      <w:r w:rsidRPr="0067770C">
        <w:rPr>
          <w:rFonts w:ascii="Times New Roman" w:hAnsi="Times New Roman" w:cs="Times New Roman"/>
          <w:b/>
          <w:sz w:val="30"/>
          <w:szCs w:val="30"/>
          <w:u w:val="single"/>
        </w:rPr>
        <w:t>Ответ:</w:t>
      </w:r>
      <w:r>
        <w:rPr>
          <w:rFonts w:ascii="Times New Roman" w:hAnsi="Times New Roman" w:cs="Times New Roman"/>
          <w:sz w:val="30"/>
          <w:szCs w:val="30"/>
        </w:rPr>
        <w:t xml:space="preserve"> </w:t>
      </w:r>
      <w:r w:rsidR="0011084A">
        <w:rPr>
          <w:rFonts w:ascii="Times New Roman" w:hAnsi="Times New Roman" w:cs="Times New Roman"/>
          <w:sz w:val="30"/>
          <w:szCs w:val="30"/>
        </w:rPr>
        <w:t>П</w:t>
      </w:r>
      <w:r w:rsidR="0011084A" w:rsidRPr="00155646">
        <w:rPr>
          <w:rFonts w:ascii="Times New Roman" w:hAnsi="Times New Roman" w:cs="Times New Roman"/>
          <w:sz w:val="30"/>
          <w:szCs w:val="30"/>
        </w:rPr>
        <w:t>орядок предоставления арендного жилья определен в статье 112 Жилищного кодекса Республики Беларусь.</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Информация о свободном арендном жилье (место нахождения, количественный и качественный состав, характеристика, уровень благоустройства, размер платы за пользование) размещается на официальном Интернет-сайте </w:t>
      </w:r>
      <w:r>
        <w:rPr>
          <w:rFonts w:ascii="Times New Roman" w:hAnsi="Times New Roman" w:cs="Times New Roman"/>
          <w:sz w:val="30"/>
          <w:szCs w:val="30"/>
        </w:rPr>
        <w:t xml:space="preserve">Краснопольского </w:t>
      </w:r>
      <w:r w:rsidRPr="00155646">
        <w:rPr>
          <w:rFonts w:ascii="Times New Roman" w:hAnsi="Times New Roman" w:cs="Times New Roman"/>
          <w:sz w:val="30"/>
          <w:szCs w:val="30"/>
        </w:rPr>
        <w:t>райисполкома в разделе «Строительство и благоустройство»</w:t>
      </w:r>
      <w:r>
        <w:rPr>
          <w:rFonts w:ascii="Times New Roman" w:hAnsi="Times New Roman" w:cs="Times New Roman"/>
          <w:sz w:val="30"/>
          <w:szCs w:val="30"/>
        </w:rPr>
        <w:t xml:space="preserve"> </w:t>
      </w:r>
      <w:r w:rsidRPr="00155646">
        <w:rPr>
          <w:rFonts w:ascii="Times New Roman" w:hAnsi="Times New Roman" w:cs="Times New Roman"/>
          <w:sz w:val="30"/>
          <w:szCs w:val="30"/>
        </w:rPr>
        <w:t>и в районной газете.</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Заявления о предоставлении арендного жилья удовлетворяются в порядке очередности: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поступления от государственных органов, организаций индивидуальных ходатайств о предоставлении арендного жилья по форме согласно приложению (далее — индивидуальные ходатайства) в пределах установленного законодательством процентного соотношения количества жилых помещений, предназначенных для предоставления гражданам, имеющим первоочередное право на предоставление арендного жилья, — для граждан, имеющих такое право;</w:t>
      </w:r>
    </w:p>
    <w:p w:rsidR="0011084A" w:rsidRDefault="0011084A" w:rsidP="0011084A">
      <w:pPr>
        <w:pStyle w:val="a4"/>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55646">
        <w:rPr>
          <w:rFonts w:ascii="Times New Roman" w:hAnsi="Times New Roman" w:cs="Times New Roman"/>
          <w:sz w:val="30"/>
          <w:szCs w:val="30"/>
        </w:rPr>
        <w:t>исходя из даты принятия граждан на учет нуждающихся в улучшении жилищных условий, — для граждан, состоящих на таком учете;</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поступления заявлений о предоставлении арендного жилья при условии отсутствия заявлений от граждан, состоящих на учете нуждающихся в улучшении жилищных условий, — для граждан, не состоящих на учете нуждающихся в улучшении жилищных условий.</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Местный исполнительный и распорядительный орган в месячный срок со дня подачи заявления о предоставлении арендного жилья в порядке, предусмотренном в подпункте 1.1.18 пункта 1.1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принимает решение о предоставлении арендного жилья коммунального жилищного фонда или об отказе в</w:t>
      </w:r>
      <w:proofErr w:type="gramEnd"/>
      <w:r w:rsidRPr="00155646">
        <w:rPr>
          <w:rFonts w:ascii="Times New Roman" w:hAnsi="Times New Roman" w:cs="Times New Roman"/>
          <w:sz w:val="30"/>
          <w:szCs w:val="30"/>
        </w:rPr>
        <w:t> </w:t>
      </w:r>
      <w:proofErr w:type="gramStart"/>
      <w:r w:rsidRPr="00155646">
        <w:rPr>
          <w:rFonts w:ascii="Times New Roman" w:hAnsi="Times New Roman" w:cs="Times New Roman"/>
          <w:sz w:val="30"/>
          <w:szCs w:val="30"/>
        </w:rPr>
        <w:t>предоставлении</w:t>
      </w:r>
      <w:proofErr w:type="gramEnd"/>
      <w:r w:rsidRPr="00155646">
        <w:rPr>
          <w:rFonts w:ascii="Times New Roman" w:hAnsi="Times New Roman" w:cs="Times New Roman"/>
          <w:sz w:val="30"/>
          <w:szCs w:val="30"/>
        </w:rPr>
        <w:t xml:space="preserve"> такого жилого помещения.</w:t>
      </w: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Решение об отказе в предоставлении арендного жилья коммунального жилищного фонда может быть обжаловано в установленном законодательством порядке.</w:t>
      </w:r>
    </w:p>
    <w:p w:rsidR="0011084A" w:rsidRPr="00155646" w:rsidRDefault="0011084A" w:rsidP="0011084A">
      <w:pPr>
        <w:pStyle w:val="a4"/>
        <w:jc w:val="both"/>
        <w:rPr>
          <w:rFonts w:ascii="Times New Roman" w:hAnsi="Times New Roman" w:cs="Times New Roman"/>
          <w:sz w:val="30"/>
          <w:szCs w:val="30"/>
        </w:rPr>
      </w:pPr>
    </w:p>
    <w:p w:rsidR="0011084A" w:rsidRPr="00155646" w:rsidRDefault="0011084A" w:rsidP="0011084A">
      <w:pPr>
        <w:pStyle w:val="a4"/>
        <w:jc w:val="both"/>
        <w:rPr>
          <w:rFonts w:ascii="Times New Roman" w:hAnsi="Times New Roman" w:cs="Times New Roman"/>
          <w:sz w:val="30"/>
          <w:szCs w:val="30"/>
        </w:rPr>
      </w:pPr>
    </w:p>
    <w:p w:rsidR="0011084A" w:rsidRPr="00155646" w:rsidRDefault="0011084A" w:rsidP="0011084A">
      <w:pPr>
        <w:pStyle w:val="a4"/>
        <w:jc w:val="both"/>
        <w:rPr>
          <w:rFonts w:ascii="Times New Roman" w:hAnsi="Times New Roman" w:cs="Times New Roman"/>
          <w:sz w:val="30"/>
          <w:szCs w:val="30"/>
        </w:rPr>
      </w:pPr>
    </w:p>
    <w:p w:rsidR="0011084A" w:rsidRDefault="0011084A" w:rsidP="0011084A">
      <w:pPr>
        <w:pStyle w:val="a4"/>
        <w:jc w:val="both"/>
        <w:rPr>
          <w:rStyle w:val="a3"/>
          <w:rFonts w:ascii="Times New Roman" w:hAnsi="Times New Roman" w:cs="Times New Roman"/>
          <w:color w:val="333333"/>
          <w:sz w:val="30"/>
          <w:szCs w:val="30"/>
        </w:rPr>
      </w:pPr>
      <w:r w:rsidRPr="0067770C">
        <w:rPr>
          <w:rStyle w:val="a3"/>
          <w:rFonts w:ascii="Times New Roman" w:hAnsi="Times New Roman" w:cs="Times New Roman"/>
          <w:color w:val="333333"/>
          <w:sz w:val="30"/>
          <w:szCs w:val="30"/>
          <w:u w:val="single"/>
        </w:rPr>
        <w:t>Вопрос</w:t>
      </w:r>
      <w:r w:rsidR="0067770C">
        <w:rPr>
          <w:rStyle w:val="a3"/>
          <w:rFonts w:ascii="Times New Roman" w:hAnsi="Times New Roman" w:cs="Times New Roman"/>
          <w:color w:val="333333"/>
          <w:sz w:val="30"/>
          <w:szCs w:val="30"/>
        </w:rPr>
        <w:t>:</w:t>
      </w:r>
      <w:r>
        <w:rPr>
          <w:rStyle w:val="a3"/>
          <w:rFonts w:ascii="Times New Roman" w:hAnsi="Times New Roman" w:cs="Times New Roman"/>
          <w:color w:val="333333"/>
          <w:sz w:val="30"/>
          <w:szCs w:val="30"/>
        </w:rPr>
        <w:t xml:space="preserve"> </w:t>
      </w:r>
      <w:r w:rsidRPr="00155646">
        <w:rPr>
          <w:rStyle w:val="a3"/>
          <w:rFonts w:ascii="Times New Roman" w:hAnsi="Times New Roman" w:cs="Times New Roman"/>
          <w:color w:val="333333"/>
          <w:sz w:val="30"/>
          <w:szCs w:val="30"/>
        </w:rPr>
        <w:t>Можно ли расторгнуть договор на вывоз бытового мусора?</w:t>
      </w:r>
    </w:p>
    <w:p w:rsidR="0011084A" w:rsidRPr="00155646" w:rsidRDefault="0011084A" w:rsidP="0011084A">
      <w:pPr>
        <w:pStyle w:val="a4"/>
        <w:jc w:val="both"/>
        <w:rPr>
          <w:rFonts w:ascii="Times New Roman" w:hAnsi="Times New Roman" w:cs="Times New Roman"/>
          <w:sz w:val="30"/>
          <w:szCs w:val="30"/>
        </w:rPr>
      </w:pPr>
    </w:p>
    <w:p w:rsidR="0011084A" w:rsidRPr="00155646" w:rsidRDefault="0067770C" w:rsidP="0067770C">
      <w:pPr>
        <w:pStyle w:val="a4"/>
        <w:jc w:val="both"/>
        <w:rPr>
          <w:rFonts w:ascii="Times New Roman" w:hAnsi="Times New Roman" w:cs="Times New Roman"/>
          <w:sz w:val="30"/>
          <w:szCs w:val="30"/>
        </w:rPr>
      </w:pPr>
      <w:r w:rsidRPr="0067770C">
        <w:rPr>
          <w:rFonts w:ascii="Times New Roman" w:hAnsi="Times New Roman" w:cs="Times New Roman"/>
          <w:b/>
          <w:sz w:val="30"/>
          <w:szCs w:val="30"/>
          <w:u w:val="single"/>
        </w:rPr>
        <w:t>Ответ:</w:t>
      </w:r>
      <w:r>
        <w:rPr>
          <w:rFonts w:ascii="Times New Roman" w:hAnsi="Times New Roman" w:cs="Times New Roman"/>
          <w:sz w:val="30"/>
          <w:szCs w:val="30"/>
        </w:rPr>
        <w:t xml:space="preserve"> </w:t>
      </w:r>
      <w:r w:rsidR="0011084A" w:rsidRPr="00155646">
        <w:rPr>
          <w:rFonts w:ascii="Times New Roman" w:hAnsi="Times New Roman" w:cs="Times New Roman"/>
          <w:sz w:val="30"/>
          <w:szCs w:val="30"/>
        </w:rPr>
        <w:t>Если был заключен договор на вывоз бытового мусора от домовладений частного сектора, то согласно пункту 3 договора, договор заключен на срок до 31 декабря текущего года и считается ежегодно продленным, если за месяц до окончания срока действия не последует письменного заявления одной из сторон об его расторжении или пересмотре.</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Дополнительно разъясняем, что Законом Республики Беларусь «О защите прав потребителей жилищно-коммунальных услуг» (далее — Закон) предусматривается обязательность заключения договора на оказание основных жилищно-коммунальных услуг не только для исполнителя, являющегося коммерческой организацией, но и при определенных условиях — для потребителя. </w:t>
      </w:r>
    </w:p>
    <w:p w:rsidR="0011084A" w:rsidRPr="00155646"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Так, согласно абзацу второму части второй статьи 18 Закона потребитель обязан заключить договор на оказание основных жилищно-коммунальных услуг, подготовленный и представленный исполнителем в соответствии с Законом и иными актами законодательства, за исключением случаев, когда потребитель письменно отказался от заключения такого договора и неоказание соответствующих основных жилищно-коммунальных услуг конкретному потребителю технически возможно.</w:t>
      </w:r>
      <w:proofErr w:type="gramEnd"/>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Неоказание таких услуг конкретному потребителю технически возможно, если имеющиеся технические средства позволяют исполнителю на практике не оказывать определенные жилищно-коммунальные услуги конкретному потребителю и при этом лишить потребителя фактической возможности пользоваться такими услугами.</w:t>
      </w:r>
    </w:p>
    <w:p w:rsidR="0011084A" w:rsidRPr="00155646"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Согласно статье 19 Закона потребитель, являющийся нанимателем жилого помещения государственного жилищного фонда, собственником жилого помещения, членом организации застройщиков, или иное лицо, уполномоченное им на основании доверенности, выдаваемой в порядке, установленном гражданским законодательством, вправе в любое время в одностороннем порядке отказаться от договора на оказание жилищно-коммунальных услуг полностью или частично, если неоказание жилищно-коммунальных услуг конкретному потребителю технически возможно, предварительно не менее</w:t>
      </w:r>
      <w:proofErr w:type="gramEnd"/>
      <w:r w:rsidRPr="00155646">
        <w:rPr>
          <w:rFonts w:ascii="Times New Roman" w:hAnsi="Times New Roman" w:cs="Times New Roman"/>
          <w:sz w:val="30"/>
          <w:szCs w:val="30"/>
        </w:rPr>
        <w:t xml:space="preserve"> чем за месяц, а если такой договор заключен на срок менее одного месяца, — не менее чем за пять дней, направив исполнителю соответствующее письменное предупреждение.</w:t>
      </w: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В случае</w:t>
      </w:r>
      <w:proofErr w:type="gramStart"/>
      <w:r w:rsidRPr="00155646">
        <w:rPr>
          <w:rFonts w:ascii="Times New Roman" w:hAnsi="Times New Roman" w:cs="Times New Roman"/>
          <w:sz w:val="30"/>
          <w:szCs w:val="30"/>
        </w:rPr>
        <w:t>,</w:t>
      </w:r>
      <w:proofErr w:type="gramEnd"/>
      <w:r w:rsidRPr="00155646">
        <w:rPr>
          <w:rFonts w:ascii="Times New Roman" w:hAnsi="Times New Roman" w:cs="Times New Roman"/>
          <w:sz w:val="30"/>
          <w:szCs w:val="30"/>
        </w:rPr>
        <w:t xml:space="preserve"> если потребители владеют жилым помещением (одноквартирным жилым домом) на праве общей собственности, отказ </w:t>
      </w:r>
      <w:r w:rsidRPr="00155646">
        <w:rPr>
          <w:rFonts w:ascii="Times New Roman" w:hAnsi="Times New Roman" w:cs="Times New Roman"/>
          <w:sz w:val="30"/>
          <w:szCs w:val="30"/>
        </w:rPr>
        <w:lastRenderedPageBreak/>
        <w:t>от договора на оказание жилищно-коммунальных услуг,</w:t>
      </w:r>
      <w:r>
        <w:rPr>
          <w:rFonts w:ascii="Times New Roman" w:hAnsi="Times New Roman" w:cs="Times New Roman"/>
          <w:sz w:val="30"/>
          <w:szCs w:val="30"/>
        </w:rPr>
        <w:t xml:space="preserve"> </w:t>
      </w:r>
      <w:r w:rsidRPr="00155646">
        <w:rPr>
          <w:rFonts w:ascii="Times New Roman" w:hAnsi="Times New Roman" w:cs="Times New Roman"/>
          <w:sz w:val="30"/>
          <w:szCs w:val="30"/>
        </w:rPr>
        <w:t xml:space="preserve">предусмотренный частью второй настоящей статьи, возможен с согласия всех собственников, а в случае </w:t>
      </w:r>
      <w:proofErr w:type="spellStart"/>
      <w:r w:rsidRPr="00155646">
        <w:rPr>
          <w:rFonts w:ascii="Times New Roman" w:hAnsi="Times New Roman" w:cs="Times New Roman"/>
          <w:sz w:val="30"/>
          <w:szCs w:val="30"/>
        </w:rPr>
        <w:t>недостижения</w:t>
      </w:r>
      <w:proofErr w:type="spellEnd"/>
      <w:r w:rsidRPr="00155646">
        <w:rPr>
          <w:rFonts w:ascii="Times New Roman" w:hAnsi="Times New Roman" w:cs="Times New Roman"/>
          <w:sz w:val="30"/>
          <w:szCs w:val="30"/>
        </w:rPr>
        <w:t xml:space="preserve"> согласия — в судебном порядке.</w:t>
      </w: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Согласно пункту 8 статьи 17 Закона Республики Беларусь «Об обращении с отходами» собственники отходов потребления обязаны принять меры по их доставке в санкционированные места хранения отходов. </w:t>
      </w:r>
    </w:p>
    <w:p w:rsidR="0011084A" w:rsidRPr="00155646" w:rsidRDefault="0011084A" w:rsidP="0011084A">
      <w:pPr>
        <w:pStyle w:val="a4"/>
        <w:jc w:val="both"/>
        <w:rPr>
          <w:rFonts w:ascii="Times New Roman" w:hAnsi="Times New Roman" w:cs="Times New Roman"/>
          <w:sz w:val="30"/>
          <w:szCs w:val="30"/>
        </w:rPr>
      </w:pPr>
    </w:p>
    <w:p w:rsidR="00E22B89" w:rsidRDefault="00E22B89" w:rsidP="00E22B89">
      <w:pPr>
        <w:pStyle w:val="a4"/>
        <w:ind w:firstLine="708"/>
        <w:jc w:val="both"/>
        <w:rPr>
          <w:rFonts w:ascii="Times New Roman" w:eastAsia="Times New Roman" w:hAnsi="Times New Roman" w:cs="Times New Roman"/>
          <w:b/>
          <w:bCs/>
          <w:iCs/>
          <w:color w:val="3C3C3C"/>
          <w:sz w:val="30"/>
          <w:szCs w:val="30"/>
          <w:lang w:eastAsia="ru-RU"/>
        </w:rPr>
      </w:pPr>
      <w:r w:rsidRPr="0067770C">
        <w:rPr>
          <w:rFonts w:ascii="Times New Roman" w:eastAsia="Times New Roman" w:hAnsi="Times New Roman" w:cs="Times New Roman"/>
          <w:b/>
          <w:bCs/>
          <w:iCs/>
          <w:color w:val="3C3C3C"/>
          <w:sz w:val="30"/>
          <w:szCs w:val="30"/>
          <w:u w:val="single"/>
          <w:lang w:eastAsia="ru-RU"/>
        </w:rPr>
        <w:t>Вопрос</w:t>
      </w:r>
      <w:r w:rsidR="0067770C" w:rsidRPr="0067770C">
        <w:rPr>
          <w:rFonts w:ascii="Times New Roman" w:eastAsia="Times New Roman" w:hAnsi="Times New Roman" w:cs="Times New Roman"/>
          <w:b/>
          <w:bCs/>
          <w:iCs/>
          <w:color w:val="3C3C3C"/>
          <w:sz w:val="30"/>
          <w:szCs w:val="30"/>
          <w:u w:val="single"/>
          <w:lang w:eastAsia="ru-RU"/>
        </w:rPr>
        <w:t>:</w:t>
      </w:r>
      <w:r w:rsidRPr="00A8266C">
        <w:rPr>
          <w:rFonts w:ascii="Times New Roman" w:eastAsia="Times New Roman" w:hAnsi="Times New Roman" w:cs="Times New Roman"/>
          <w:b/>
          <w:bCs/>
          <w:iCs/>
          <w:color w:val="3C3C3C"/>
          <w:sz w:val="30"/>
          <w:szCs w:val="30"/>
          <w:lang w:eastAsia="ru-RU"/>
        </w:rPr>
        <w:t xml:space="preserve"> Об удалении деревьев, расположенных на гражданских кладбищах </w:t>
      </w:r>
    </w:p>
    <w:p w:rsidR="00E22B89" w:rsidRPr="00A8266C" w:rsidRDefault="00E22B89" w:rsidP="00E22B89">
      <w:pPr>
        <w:pStyle w:val="a4"/>
        <w:ind w:firstLine="708"/>
        <w:jc w:val="both"/>
        <w:rPr>
          <w:rFonts w:ascii="Times New Roman" w:eastAsia="Times New Roman" w:hAnsi="Times New Roman" w:cs="Times New Roman"/>
          <w:b/>
          <w:color w:val="3C3C3C"/>
          <w:sz w:val="30"/>
          <w:szCs w:val="30"/>
          <w:lang w:eastAsia="ru-RU"/>
        </w:rPr>
      </w:pPr>
    </w:p>
    <w:p w:rsidR="00E22B89" w:rsidRPr="00A8266C" w:rsidRDefault="0067770C" w:rsidP="00E22B89">
      <w:pPr>
        <w:pStyle w:val="a4"/>
        <w:ind w:firstLine="708"/>
        <w:jc w:val="both"/>
        <w:rPr>
          <w:rFonts w:ascii="Times New Roman" w:eastAsia="Times New Roman" w:hAnsi="Times New Roman" w:cs="Times New Roman"/>
          <w:sz w:val="30"/>
          <w:szCs w:val="30"/>
          <w:lang w:eastAsia="ru-RU"/>
        </w:rPr>
      </w:pPr>
      <w:bookmarkStart w:id="0" w:name="_GoBack"/>
      <w:r w:rsidRPr="0067770C">
        <w:rPr>
          <w:rFonts w:ascii="Times New Roman" w:eastAsia="Times New Roman" w:hAnsi="Times New Roman" w:cs="Times New Roman"/>
          <w:b/>
          <w:sz w:val="30"/>
          <w:szCs w:val="30"/>
          <w:u w:val="single"/>
          <w:lang w:eastAsia="ru-RU"/>
        </w:rPr>
        <w:t>Ответ:</w:t>
      </w:r>
      <w:r>
        <w:rPr>
          <w:rFonts w:ascii="Times New Roman" w:eastAsia="Times New Roman" w:hAnsi="Times New Roman" w:cs="Times New Roman"/>
          <w:sz w:val="30"/>
          <w:szCs w:val="30"/>
          <w:lang w:eastAsia="ru-RU"/>
        </w:rPr>
        <w:t xml:space="preserve"> </w:t>
      </w:r>
      <w:bookmarkEnd w:id="0"/>
      <w:proofErr w:type="gramStart"/>
      <w:r w:rsidR="00E22B89" w:rsidRPr="00A8266C">
        <w:rPr>
          <w:rFonts w:ascii="Times New Roman" w:eastAsia="Times New Roman" w:hAnsi="Times New Roman" w:cs="Times New Roman"/>
          <w:sz w:val="30"/>
          <w:szCs w:val="30"/>
          <w:lang w:eastAsia="ru-RU"/>
        </w:rPr>
        <w:t xml:space="preserve">Организация погребения и похоронного дела, а также содержание и благоустройство мест погребения на территории </w:t>
      </w:r>
      <w:r w:rsidR="00E22B89">
        <w:rPr>
          <w:rFonts w:ascii="Times New Roman" w:eastAsia="Times New Roman" w:hAnsi="Times New Roman" w:cs="Times New Roman"/>
          <w:sz w:val="30"/>
          <w:szCs w:val="30"/>
          <w:lang w:eastAsia="ru-RU"/>
        </w:rPr>
        <w:t>Краснопольского</w:t>
      </w:r>
      <w:r w:rsidR="00E22B89" w:rsidRPr="00A8266C">
        <w:rPr>
          <w:rFonts w:ascii="Times New Roman" w:eastAsia="Times New Roman" w:hAnsi="Times New Roman" w:cs="Times New Roman"/>
          <w:sz w:val="30"/>
          <w:szCs w:val="30"/>
          <w:lang w:eastAsia="ru-RU"/>
        </w:rPr>
        <w:t xml:space="preserve"> района осуществляется в соответствии с Законом Республики Беларусь</w:t>
      </w:r>
      <w:r w:rsidR="00E22B89">
        <w:rPr>
          <w:rFonts w:ascii="Times New Roman" w:eastAsia="Times New Roman" w:hAnsi="Times New Roman" w:cs="Times New Roman"/>
          <w:sz w:val="30"/>
          <w:szCs w:val="30"/>
          <w:lang w:eastAsia="ru-RU"/>
        </w:rPr>
        <w:br/>
      </w:r>
      <w:r w:rsidR="00E22B89" w:rsidRPr="00A8266C">
        <w:rPr>
          <w:rFonts w:ascii="Times New Roman" w:eastAsia="Times New Roman" w:hAnsi="Times New Roman" w:cs="Times New Roman"/>
          <w:sz w:val="30"/>
          <w:szCs w:val="30"/>
          <w:lang w:eastAsia="ru-RU"/>
        </w:rPr>
        <w:t xml:space="preserve">от 12 ноября 2001 г. № 55-З «О погребении и похоронном деле», правилами содержания и благоустройства мест погребения утвержденными постановлением Министерства жилищно-коммунального хозяйства Республики Беларусь от 10 июня 2016 г. № 17 (в редакции постановления Министерства жилищно-коммунального хозяйства </w:t>
      </w:r>
      <w:proofErr w:type="spellStart"/>
      <w:r w:rsidR="00E22B89" w:rsidRPr="00A8266C">
        <w:rPr>
          <w:rFonts w:ascii="Times New Roman" w:eastAsia="Times New Roman" w:hAnsi="Times New Roman" w:cs="Times New Roman"/>
          <w:sz w:val="30"/>
          <w:szCs w:val="30"/>
          <w:lang w:eastAsia="ru-RU"/>
        </w:rPr>
        <w:t>РеспубликиБеларусь</w:t>
      </w:r>
      <w:proofErr w:type="spellEnd"/>
      <w:proofErr w:type="gramEnd"/>
      <w:r w:rsidR="00E22B89" w:rsidRPr="00A8266C">
        <w:rPr>
          <w:rFonts w:ascii="Times New Roman" w:eastAsia="Times New Roman" w:hAnsi="Times New Roman" w:cs="Times New Roman"/>
          <w:sz w:val="30"/>
          <w:szCs w:val="30"/>
          <w:lang w:eastAsia="ru-RU"/>
        </w:rPr>
        <w:t xml:space="preserve"> от 20 июля </w:t>
      </w:r>
      <w:r w:rsidR="00E22B89">
        <w:rPr>
          <w:rFonts w:ascii="Times New Roman" w:eastAsia="Times New Roman" w:hAnsi="Times New Roman" w:cs="Times New Roman"/>
          <w:sz w:val="30"/>
          <w:szCs w:val="30"/>
          <w:lang w:eastAsia="ru-RU"/>
        </w:rPr>
        <w:t>2021 г. № 11) (далее – Правила)</w:t>
      </w:r>
      <w:r w:rsidR="00E22B89" w:rsidRPr="00A8266C">
        <w:rPr>
          <w:rFonts w:ascii="Times New Roman" w:eastAsia="Times New Roman" w:hAnsi="Times New Roman" w:cs="Times New Roman"/>
          <w:sz w:val="30"/>
          <w:szCs w:val="30"/>
          <w:lang w:eastAsia="ru-RU"/>
        </w:rPr>
        <w:t>.</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Pr="00A8266C">
        <w:rPr>
          <w:rFonts w:ascii="Times New Roman" w:eastAsia="Times New Roman" w:hAnsi="Times New Roman" w:cs="Times New Roman"/>
          <w:sz w:val="30"/>
          <w:szCs w:val="30"/>
          <w:lang w:eastAsia="ru-RU"/>
        </w:rPr>
        <w:t xml:space="preserve">пециализированной организацией по осуществлению похоронного дела и </w:t>
      </w:r>
      <w:r>
        <w:rPr>
          <w:rFonts w:ascii="Times New Roman" w:eastAsia="Times New Roman" w:hAnsi="Times New Roman" w:cs="Times New Roman"/>
          <w:sz w:val="30"/>
          <w:szCs w:val="30"/>
          <w:lang w:eastAsia="ru-RU"/>
        </w:rPr>
        <w:t>содержанию</w:t>
      </w:r>
      <w:r w:rsidRPr="00A8266C">
        <w:rPr>
          <w:rFonts w:ascii="Times New Roman" w:eastAsia="Times New Roman" w:hAnsi="Times New Roman" w:cs="Times New Roman"/>
          <w:sz w:val="30"/>
          <w:szCs w:val="30"/>
          <w:lang w:eastAsia="ru-RU"/>
        </w:rPr>
        <w:t xml:space="preserve"> и благоустройств</w:t>
      </w:r>
      <w:r>
        <w:rPr>
          <w:rFonts w:ascii="Times New Roman" w:eastAsia="Times New Roman" w:hAnsi="Times New Roman" w:cs="Times New Roman"/>
          <w:sz w:val="30"/>
          <w:szCs w:val="30"/>
          <w:lang w:eastAsia="ru-RU"/>
        </w:rPr>
        <w:t>у</w:t>
      </w:r>
      <w:r w:rsidRPr="00A8266C">
        <w:rPr>
          <w:rFonts w:ascii="Times New Roman" w:eastAsia="Times New Roman" w:hAnsi="Times New Roman" w:cs="Times New Roman"/>
          <w:sz w:val="30"/>
          <w:szCs w:val="30"/>
          <w:lang w:eastAsia="ru-RU"/>
        </w:rPr>
        <w:t xml:space="preserve"> мест погребения на территории </w:t>
      </w:r>
      <w:r>
        <w:rPr>
          <w:rFonts w:ascii="Times New Roman" w:eastAsia="Times New Roman" w:hAnsi="Times New Roman" w:cs="Times New Roman"/>
          <w:sz w:val="30"/>
          <w:szCs w:val="30"/>
          <w:lang w:eastAsia="ru-RU"/>
        </w:rPr>
        <w:t xml:space="preserve">Краснопольского района является Краснопольское </w:t>
      </w:r>
      <w:r w:rsidRPr="00A8266C">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ПКП </w:t>
      </w:r>
      <w:r w:rsidRPr="00A8266C">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Жилкоммунхоз».</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w:t>
      </w:r>
      <w:r w:rsidRPr="00A8266C">
        <w:rPr>
          <w:rFonts w:ascii="Times New Roman" w:eastAsia="Times New Roman" w:hAnsi="Times New Roman" w:cs="Times New Roman"/>
          <w:sz w:val="30"/>
          <w:szCs w:val="30"/>
          <w:lang w:eastAsia="ru-RU"/>
        </w:rPr>
        <w:t xml:space="preserve">еста погребения, расположенные в сельских населенных пунктах </w:t>
      </w:r>
      <w:r>
        <w:rPr>
          <w:rFonts w:ascii="Times New Roman" w:eastAsia="Times New Roman" w:hAnsi="Times New Roman" w:cs="Times New Roman"/>
          <w:sz w:val="30"/>
          <w:szCs w:val="30"/>
          <w:lang w:eastAsia="ru-RU"/>
        </w:rPr>
        <w:t>Краснопольского</w:t>
      </w:r>
      <w:r w:rsidRPr="00A8266C">
        <w:rPr>
          <w:rFonts w:ascii="Times New Roman" w:eastAsia="Times New Roman" w:hAnsi="Times New Roman" w:cs="Times New Roman"/>
          <w:sz w:val="30"/>
          <w:szCs w:val="30"/>
          <w:lang w:eastAsia="ru-RU"/>
        </w:rPr>
        <w:t xml:space="preserve"> района переданы от сельских исполнительных комитетов по их фактическому состоянию в хозяйственное ведение </w:t>
      </w:r>
      <w:r>
        <w:rPr>
          <w:rFonts w:ascii="Times New Roman" w:eastAsia="Times New Roman" w:hAnsi="Times New Roman" w:cs="Times New Roman"/>
          <w:sz w:val="30"/>
          <w:szCs w:val="30"/>
          <w:lang w:eastAsia="ru-RU"/>
        </w:rPr>
        <w:t xml:space="preserve">Краснопольскому </w:t>
      </w:r>
      <w:r w:rsidRPr="00A8266C">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ПКП </w:t>
      </w:r>
      <w:r w:rsidRPr="00A8266C">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Жилкоммунхоз»</w:t>
      </w:r>
      <w:r w:rsidRPr="00A8266C">
        <w:rPr>
          <w:rFonts w:ascii="Times New Roman" w:eastAsia="Times New Roman" w:hAnsi="Times New Roman" w:cs="Times New Roman"/>
          <w:sz w:val="30"/>
          <w:szCs w:val="30"/>
          <w:lang w:eastAsia="ru-RU"/>
        </w:rPr>
        <w:t xml:space="preserve"> для их содержания и благоустройства.</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proofErr w:type="gramStart"/>
      <w:r w:rsidRPr="00A8266C">
        <w:rPr>
          <w:rFonts w:ascii="Times New Roman" w:eastAsia="Times New Roman" w:hAnsi="Times New Roman" w:cs="Times New Roman"/>
          <w:sz w:val="30"/>
          <w:szCs w:val="30"/>
          <w:lang w:eastAsia="ru-RU"/>
        </w:rPr>
        <w:t>В соответствии с абзацем вторым части первой пункта 30 Правил, в целях содержания и благоустройства мест погребения, специализированные организации, лица</w:t>
      </w:r>
      <w:r>
        <w:rPr>
          <w:rFonts w:ascii="Times New Roman" w:eastAsia="Times New Roman" w:hAnsi="Times New Roman" w:cs="Times New Roman"/>
          <w:sz w:val="30"/>
          <w:szCs w:val="30"/>
          <w:lang w:eastAsia="ru-RU"/>
        </w:rPr>
        <w:t>,</w:t>
      </w:r>
      <w:r w:rsidRPr="00A8266C">
        <w:rPr>
          <w:rFonts w:ascii="Times New Roman" w:eastAsia="Times New Roman" w:hAnsi="Times New Roman" w:cs="Times New Roman"/>
          <w:sz w:val="30"/>
          <w:szCs w:val="30"/>
          <w:lang w:eastAsia="ru-RU"/>
        </w:rPr>
        <w:t xml:space="preserve"> обслуживающие сельские места погребения, выполняют работы по благоустройству мест погребения, обеспечению надлежащего порядка и чистоты на территории мест погребения и прилегающих к ним территориях в границах, определенных местными исполнительными и распорядительными органами базового территориального уровня, включая ремонт, изготовление, приобретение, благоустройство</w:t>
      </w:r>
      <w:proofErr w:type="gramEnd"/>
      <w:r w:rsidRPr="00A8266C">
        <w:rPr>
          <w:rFonts w:ascii="Times New Roman" w:eastAsia="Times New Roman" w:hAnsi="Times New Roman" w:cs="Times New Roman"/>
          <w:sz w:val="30"/>
          <w:szCs w:val="30"/>
          <w:lang w:eastAsia="ru-RU"/>
        </w:rPr>
        <w:t xml:space="preserve"> мест временного складирования отходов, установку и замену урн, контейнеров для сбора отходов, скамеек, ремонт подъездных </w:t>
      </w:r>
      <w:r w:rsidRPr="00A8266C">
        <w:rPr>
          <w:rFonts w:ascii="Times New Roman" w:eastAsia="Times New Roman" w:hAnsi="Times New Roman" w:cs="Times New Roman"/>
          <w:sz w:val="30"/>
          <w:szCs w:val="30"/>
          <w:lang w:eastAsia="ru-RU"/>
        </w:rPr>
        <w:lastRenderedPageBreak/>
        <w:t>дорог, удаление аварийных, сухостойных и потерявших декоративный вид деревьев, корчевку пней, сторожевую охрану.</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 xml:space="preserve">Аварийные и сухостойные деревья, находящиеся на территории мест погребения (на участке для захоронения или в проходе между такими участками) удаляются специализированной организацией, в чьем ведении находится место погребения, т.е. </w:t>
      </w:r>
      <w:r>
        <w:rPr>
          <w:rFonts w:ascii="Times New Roman" w:eastAsia="Times New Roman" w:hAnsi="Times New Roman" w:cs="Times New Roman"/>
          <w:sz w:val="30"/>
          <w:szCs w:val="30"/>
          <w:lang w:eastAsia="ru-RU"/>
        </w:rPr>
        <w:t xml:space="preserve">Краснопольским </w:t>
      </w:r>
      <w:r w:rsidRPr="00A8266C">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ПКП </w:t>
      </w:r>
      <w:r w:rsidRPr="00A8266C">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Жилкоммунхоз».</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proofErr w:type="gramStart"/>
      <w:r w:rsidRPr="00A8266C">
        <w:rPr>
          <w:rFonts w:ascii="Times New Roman" w:eastAsia="Times New Roman" w:hAnsi="Times New Roman" w:cs="Times New Roman"/>
          <w:sz w:val="30"/>
          <w:szCs w:val="30"/>
          <w:lang w:eastAsia="ru-RU"/>
        </w:rPr>
        <w:t>Финансирование работ по содержанию и благоустройству мест погребения осуществляется за счет средств, предусматриваемых местными бюджетами на финансирование расходов по благоустройству и поддержанию в надлежащем санитарном состоянии территории административно-территориальной единицы, средств, поступающих от предоставления и резервирования специализированными организациями участков для захоронения, мест в колумбарии, а также за счет иных источников, не запрещенных законодательством.</w:t>
      </w:r>
      <w:proofErr w:type="gramEnd"/>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 xml:space="preserve">По результатам проведенных </w:t>
      </w:r>
      <w:r>
        <w:rPr>
          <w:rFonts w:ascii="Times New Roman" w:eastAsia="Times New Roman" w:hAnsi="Times New Roman" w:cs="Times New Roman"/>
          <w:sz w:val="30"/>
          <w:szCs w:val="30"/>
          <w:lang w:eastAsia="ru-RU"/>
        </w:rPr>
        <w:t xml:space="preserve">Краснопольским </w:t>
      </w:r>
      <w:r w:rsidRPr="00A8266C">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ПКП </w:t>
      </w:r>
      <w:r w:rsidRPr="00A8266C">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Жилкоммунхоз» </w:t>
      </w:r>
      <w:r w:rsidRPr="00A8266C">
        <w:rPr>
          <w:rFonts w:ascii="Times New Roman" w:eastAsia="Times New Roman" w:hAnsi="Times New Roman" w:cs="Times New Roman"/>
          <w:sz w:val="30"/>
          <w:szCs w:val="30"/>
          <w:lang w:eastAsia="ru-RU"/>
        </w:rPr>
        <w:t>обследований выявляются опасные (сухостойные) деревья, расположенные на гражданских кладбищах.</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Бывают случаи, когда для удаления опасных деревьев требуется привлечение промышленных альпинистов.</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Работы по удалению, спилу сухостойных деревьев проводятся в порядке очередности согласно плану работ по удалению опасных деревьев на гражданских кладбищах.</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 xml:space="preserve">С целью снижения рисков от непредвиденных ситуаций граждане, осуществляющие уход за захоронениями, могут обратиться в представительство </w:t>
      </w:r>
      <w:proofErr w:type="spellStart"/>
      <w:r w:rsidRPr="00A8266C">
        <w:rPr>
          <w:rFonts w:ascii="Times New Roman" w:eastAsia="Times New Roman" w:hAnsi="Times New Roman" w:cs="Times New Roman"/>
          <w:sz w:val="30"/>
          <w:szCs w:val="30"/>
          <w:lang w:eastAsia="ru-RU"/>
        </w:rPr>
        <w:t>Белгосстраха</w:t>
      </w:r>
      <w:proofErr w:type="spellEnd"/>
      <w:r w:rsidRPr="00A8266C">
        <w:rPr>
          <w:rFonts w:ascii="Times New Roman" w:eastAsia="Times New Roman" w:hAnsi="Times New Roman" w:cs="Times New Roman"/>
          <w:sz w:val="30"/>
          <w:szCs w:val="30"/>
          <w:lang w:eastAsia="ru-RU"/>
        </w:rPr>
        <w:t xml:space="preserve"> или другую страховую организацию для заключения договора страхования памятника, ограды и других изделий и конструкций на случай их повреждения или уничтожения.</w:t>
      </w:r>
    </w:p>
    <w:p w:rsidR="00E22B89" w:rsidRPr="00155646" w:rsidRDefault="00E22B89" w:rsidP="00E22B89">
      <w:pPr>
        <w:pStyle w:val="a4"/>
        <w:jc w:val="both"/>
        <w:rPr>
          <w:rFonts w:ascii="Times New Roman" w:hAnsi="Times New Roman" w:cs="Times New Roman"/>
          <w:sz w:val="30"/>
          <w:szCs w:val="30"/>
        </w:rPr>
      </w:pPr>
    </w:p>
    <w:p w:rsidR="00E22B89" w:rsidRPr="00155646" w:rsidRDefault="00E22B89" w:rsidP="00E22B89">
      <w:pPr>
        <w:pStyle w:val="a4"/>
        <w:jc w:val="both"/>
        <w:rPr>
          <w:rFonts w:ascii="Times New Roman" w:hAnsi="Times New Roman" w:cs="Times New Roman"/>
          <w:sz w:val="30"/>
          <w:szCs w:val="30"/>
        </w:rPr>
      </w:pPr>
    </w:p>
    <w:p w:rsidR="00E22B89" w:rsidRDefault="00E22B89"/>
    <w:sectPr w:rsidR="00E22B89" w:rsidSect="0011084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084A"/>
    <w:rsid w:val="0011084A"/>
    <w:rsid w:val="0067770C"/>
    <w:rsid w:val="007E54A8"/>
    <w:rsid w:val="00E1791B"/>
    <w:rsid w:val="00E2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084A"/>
    <w:rPr>
      <w:b/>
      <w:bCs/>
    </w:rPr>
  </w:style>
  <w:style w:type="paragraph" w:styleId="a4">
    <w:name w:val="No Spacing"/>
    <w:uiPriority w:val="1"/>
    <w:qFormat/>
    <w:rsid w:val="001108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4627</Words>
  <Characters>26380</Characters>
  <Application>Microsoft Office Word</Application>
  <DocSecurity>0</DocSecurity>
  <Lines>219</Lines>
  <Paragraphs>61</Paragraphs>
  <ScaleCrop>false</ScaleCrop>
  <Company>Reanimator Extreme Edition</Company>
  <LinksUpToDate>false</LinksUpToDate>
  <CharactersWithSpaces>30946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2025-02-27T05:15:00Z</dcterms:created>
  <dcterms:modified xsi:type="dcterms:W3CDTF">2025-04-09T05:50:00Z</dcterms:modified>
</cp:coreProperties>
</file>