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993F4" w14:textId="77777777" w:rsidR="00B6239F" w:rsidRDefault="005534BD" w:rsidP="00295499">
      <w:pPr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33E962C1" wp14:editId="1B7E4B59">
            <wp:simplePos x="0" y="0"/>
            <wp:positionH relativeFrom="column">
              <wp:posOffset>15240</wp:posOffset>
            </wp:positionH>
            <wp:positionV relativeFrom="paragraph">
              <wp:posOffset>-586740</wp:posOffset>
            </wp:positionV>
            <wp:extent cx="5940425" cy="4457700"/>
            <wp:effectExtent l="19050" t="0" r="3175" b="0"/>
            <wp:wrapThrough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hrough>
            <wp:docPr id="2" name="Рисунок 2" descr="Меры социальной поддержки граждан и семей с детьми - Муниципальные новости  - Новости, объявления, события - Городской округ Верхний Таг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ры социальной поддержки граждан и семей с детьми - Муниципальные новости  - Новости, объявления, события - Городской округ Верхний Таги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ab/>
      </w:r>
      <w:r w:rsidR="00B6239F"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 Республике Беларусь поддержка семьи является национальным приоритетом. Семья выступает важнейшим источником формирования и развития личности, воспроизводства человеческого капитала, накопления и передачи традиций, духовных и нравственных ценностей.</w:t>
      </w:r>
      <w:r w:rsidR="00B6239F"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="00B6239F"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 </w:t>
      </w:r>
      <w:r w:rsidR="00B6239F"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Для поддержки семей с детьми реализуется комплекс мер с особым акцентом на многодетные семьи:</w:t>
      </w:r>
    </w:p>
    <w:p w14:paraId="036DE377" w14:textId="77777777" w:rsidR="00B6239F" w:rsidRPr="00B6239F" w:rsidRDefault="00B6239F" w:rsidP="00B6239F">
      <w:pPr>
        <w:pStyle w:val="a3"/>
        <w:numPr>
          <w:ilvl w:val="0"/>
          <w:numId w:val="1"/>
        </w:numPr>
        <w:ind w:left="0" w:firstLine="1068"/>
        <w:jc w:val="both"/>
        <w:rPr>
          <w:rFonts w:ascii="Times New Roman" w:hAnsi="Times New Roman" w:cs="Times New Roman"/>
          <w:sz w:val="30"/>
          <w:szCs w:val="30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выплата пособий в связи с рождением и воспитанием детей;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предоставление семейного капитала многодетным семьям;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социальное обслуживание семей с детьми;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государственная поддержка при строительстве (реконструкции) жилья;</w:t>
      </w:r>
    </w:p>
    <w:p w14:paraId="29BC0E65" w14:textId="77777777" w:rsidR="00B6239F" w:rsidRPr="00B6239F" w:rsidRDefault="00B6239F" w:rsidP="00B6239F">
      <w:pPr>
        <w:pStyle w:val="a3"/>
        <w:numPr>
          <w:ilvl w:val="0"/>
          <w:numId w:val="1"/>
        </w:numPr>
        <w:ind w:left="0" w:firstLine="1068"/>
        <w:jc w:val="both"/>
        <w:rPr>
          <w:rFonts w:ascii="Times New Roman" w:hAnsi="Times New Roman" w:cs="Times New Roman"/>
          <w:sz w:val="30"/>
          <w:szCs w:val="30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обеспечение бесплатным питанием детей первых двух лет жизни и другие виды государственной адресной социальной помощи;</w:t>
      </w:r>
    </w:p>
    <w:p w14:paraId="2E80FB14" w14:textId="77777777" w:rsidR="00B6239F" w:rsidRPr="00B6239F" w:rsidRDefault="00B6239F" w:rsidP="00B6239F">
      <w:pPr>
        <w:pStyle w:val="a3"/>
        <w:numPr>
          <w:ilvl w:val="0"/>
          <w:numId w:val="1"/>
        </w:numPr>
        <w:ind w:left="0" w:firstLine="1068"/>
        <w:jc w:val="both"/>
        <w:rPr>
          <w:rFonts w:ascii="Times New Roman" w:hAnsi="Times New Roman" w:cs="Times New Roman"/>
          <w:color w:val="222222"/>
          <w:sz w:val="30"/>
          <w:szCs w:val="30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гарантии в сфере образования, здравоохранения, пенсионного, трудового, налогового и жилищного законодательства.</w:t>
      </w:r>
    </w:p>
    <w:p w14:paraId="252D058F" w14:textId="77777777" w:rsidR="00B6239F" w:rsidRDefault="00B6239F" w:rsidP="00B6239F">
      <w:pPr>
        <w:pStyle w:val="a3"/>
        <w:ind w:left="1428"/>
        <w:jc w:val="both"/>
        <w:rPr>
          <w:rFonts w:ascii="Times New Roman" w:hAnsi="Times New Roman" w:cs="Times New Roman"/>
          <w:color w:val="222222"/>
          <w:sz w:val="30"/>
          <w:szCs w:val="30"/>
        </w:rPr>
      </w:pPr>
    </w:p>
    <w:p w14:paraId="4B3B09E1" w14:textId="77777777" w:rsidR="00B6239F" w:rsidRDefault="00B6239F" w:rsidP="00B6239F">
      <w:pPr>
        <w:pStyle w:val="a3"/>
        <w:ind w:left="1428"/>
        <w:jc w:val="both"/>
        <w:rPr>
          <w:rFonts w:ascii="Times New Roman" w:hAnsi="Times New Roman" w:cs="Times New Roman"/>
          <w:color w:val="222222"/>
          <w:sz w:val="30"/>
          <w:szCs w:val="30"/>
        </w:rPr>
      </w:pPr>
    </w:p>
    <w:p w14:paraId="32F6C8CB" w14:textId="77777777" w:rsidR="00B6239F" w:rsidRPr="00B6239F" w:rsidRDefault="00B6239F" w:rsidP="00B6239F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>Система государственных пособий семьям, воспитывающим детей</w:t>
      </w:r>
      <w:r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>.</w:t>
      </w:r>
    </w:p>
    <w:p w14:paraId="4081D53C" w14:textId="77777777" w:rsidR="00B6239F" w:rsidRDefault="00B6239F" w:rsidP="00B6239F">
      <w:pPr>
        <w:pStyle w:val="a3"/>
        <w:ind w:left="0"/>
        <w:jc w:val="both"/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</w:pPr>
    </w:p>
    <w:p w14:paraId="4FDE2F32" w14:textId="77777777" w:rsidR="00B6239F" w:rsidRPr="00B6239F" w:rsidRDefault="00B6239F" w:rsidP="00B6239F">
      <w:pPr>
        <w:pStyle w:val="a3"/>
        <w:ind w:left="0" w:firstLine="708"/>
        <w:jc w:val="both"/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lastRenderedPageBreak/>
        <w:t>В республике действует разветвленная система государственных пособий. В нее входят три группы пособий: по материнству, семейные и по временной нетрудоспособности по уходу за детьми - всего 11 видов (Закон Республики Беларусь "О государственных пособиях семьям, воспитывающим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 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детей").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Пособие по уходу за ребенком в возрасте до 3 лет установлено на уровне 35-45% среднемесячного заработка по стране.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Пособие выплачивается за весь период ухода за ребенком до исполнения ребенку возраста 3 лет (в том числе при выходе лица, осуществляющего уход за ребенком, на работу), причем всем получателям, независимо от уровня доходов, факта уплаты страховых взносов, занятости.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</w:t>
      </w:r>
      <w:r w:rsidRPr="00B6239F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 xml:space="preserve">Размеры единовременных пособий: </w:t>
      </w:r>
    </w:p>
    <w:p w14:paraId="19C5672F" w14:textId="77777777" w:rsidR="00B6239F" w:rsidRDefault="00B6239F" w:rsidP="00B6239F">
      <w:pPr>
        <w:pStyle w:val="a3"/>
        <w:numPr>
          <w:ilvl w:val="0"/>
          <w:numId w:val="2"/>
        </w:numPr>
        <w:ind w:left="142" w:firstLine="926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при рождении </w:t>
      </w:r>
      <w:r w:rsidRPr="00B6239F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 xml:space="preserve">первого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ребенка </w:t>
      </w:r>
      <w:r w:rsidRPr="00B6239F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10 БПМ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в среднем на душу населения, </w:t>
      </w:r>
    </w:p>
    <w:p w14:paraId="45143DA1" w14:textId="77777777" w:rsidR="00B6239F" w:rsidRDefault="00B6239F" w:rsidP="00B6239F">
      <w:pPr>
        <w:pStyle w:val="a3"/>
        <w:numPr>
          <w:ilvl w:val="0"/>
          <w:numId w:val="2"/>
        </w:numPr>
        <w:ind w:left="0" w:firstLine="1068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при рождении </w:t>
      </w:r>
      <w:r w:rsidRPr="00B6239F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второго и последующих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детей - </w:t>
      </w:r>
      <w:r w:rsidRPr="00B6239F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14 БПМ.</w:t>
      </w:r>
      <w:r w:rsidRPr="00B6239F">
        <w:rPr>
          <w:rFonts w:ascii="Times New Roman" w:hAnsi="Times New Roman" w:cs="Times New Roman"/>
          <w:b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Дополнительные выплаты также осуществляются из средств местных бюджетов при рождении двоих и более детей, родившихся одновременно (двойни, тройни) (в размере 2 БПМ на каждого ребенка).</w:t>
      </w:r>
    </w:p>
    <w:p w14:paraId="348D353C" w14:textId="77777777" w:rsidR="00B6239F" w:rsidRPr="00B6239F" w:rsidRDefault="00B6239F" w:rsidP="00B6239F">
      <w:pPr>
        <w:pStyle w:val="a3"/>
        <w:ind w:left="1068"/>
        <w:jc w:val="center"/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>Программа семейного капитала</w:t>
      </w:r>
      <w:r w:rsidRPr="00B6239F">
        <w:rPr>
          <w:rFonts w:ascii="Times New Roman" w:hAnsi="Times New Roman" w:cs="Times New Roman"/>
          <w:b/>
          <w:color w:val="FF0000"/>
          <w:sz w:val="30"/>
          <w:szCs w:val="30"/>
        </w:rPr>
        <w:br/>
      </w:r>
    </w:p>
    <w:p w14:paraId="28402048" w14:textId="77777777" w:rsidR="00B6239F" w:rsidRDefault="00B6239F" w:rsidP="00B6239F">
      <w:pPr>
        <w:pStyle w:val="a3"/>
        <w:ind w:left="0" w:firstLine="1068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 2015 года реализуется программа семейного капитала. Семейный капитал – это безналичные денежные средства, предоставляемые семьям граждан Республики Беларусь при рождении (усыновлении, удочерении) третьего либо последующего ребенка.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      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Размер семейного капитала определяется на дату рождения, в случае усыновления (удочерения) – на дату усыновления (удочерения) третьего или последующих детей:</w:t>
      </w:r>
    </w:p>
    <w:p w14:paraId="3F2329B2" w14:textId="77777777" w:rsidR="00B6239F" w:rsidRDefault="00B6239F" w:rsidP="00B6239F">
      <w:pPr>
        <w:pStyle w:val="a3"/>
        <w:numPr>
          <w:ilvl w:val="0"/>
          <w:numId w:val="5"/>
        </w:numPr>
        <w:ind w:left="1843" w:hanging="425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 1 января 2015 г. по 31 декабря 2019 г. – 10 000 долларов США;</w:t>
      </w:r>
    </w:p>
    <w:p w14:paraId="43036CB4" w14:textId="77777777" w:rsidR="00B6239F" w:rsidRDefault="00B6239F" w:rsidP="00B623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 1 января 2020 г. по 31 декабря 2020 г. – 22 500  рублей;</w:t>
      </w:r>
    </w:p>
    <w:p w14:paraId="756E0377" w14:textId="77777777" w:rsidR="00B6239F" w:rsidRDefault="00B6239F" w:rsidP="00B623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lastRenderedPageBreak/>
        <w:t>с 1 января 2021 г. по 31 декабря 2021 г. – 23 737,5 рубля;</w:t>
      </w:r>
    </w:p>
    <w:p w14:paraId="1887D06A" w14:textId="77777777" w:rsidR="00B6239F" w:rsidRDefault="00B6239F" w:rsidP="00B623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 1 января 2022 г. по 31 декабря 2022 г. – 25 995 рублей;</w:t>
      </w:r>
    </w:p>
    <w:p w14:paraId="2D532071" w14:textId="77777777" w:rsidR="00B6239F" w:rsidRDefault="00B6239F" w:rsidP="00B623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 1 января 2023 г. по 31 декабря 2023 г. – 29 950 рублей;</w:t>
      </w:r>
    </w:p>
    <w:p w14:paraId="69104FC9" w14:textId="77777777" w:rsidR="00301B27" w:rsidRPr="00301B27" w:rsidRDefault="00B6239F" w:rsidP="00B623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301B2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 1 января 2024 г. по 31 декабря 2024 г. – 31 480 рублей</w:t>
      </w:r>
      <w:r w:rsidR="00301B27" w:rsidRPr="00301B27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;</w:t>
      </w:r>
    </w:p>
    <w:p w14:paraId="0AEB07F0" w14:textId="77777777" w:rsidR="0004681E" w:rsidRPr="0004681E" w:rsidRDefault="00301B27" w:rsidP="00B623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4681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с 1 января 2025 г. по 31 декабря 2025 г. – </w:t>
      </w:r>
      <w:r w:rsidRPr="0004681E">
        <w:rPr>
          <w:rFonts w:ascii="Times New Roman" w:hAnsi="Times New Roman" w:cs="Times New Roman"/>
          <w:sz w:val="30"/>
          <w:szCs w:val="30"/>
          <w:shd w:val="clear" w:color="auto" w:fill="FFFFFF"/>
        </w:rPr>
        <w:t>33 275 рублей</w:t>
      </w:r>
      <w:r w:rsidR="0004681E" w:rsidRPr="0004681E">
        <w:rPr>
          <w:rFonts w:ascii="Times New Roman" w:hAnsi="Times New Roman" w:cs="Times New Roman"/>
          <w:sz w:val="30"/>
          <w:szCs w:val="30"/>
          <w:shd w:val="clear" w:color="auto" w:fill="FFFFFF"/>
        </w:rPr>
        <w:t>;</w:t>
      </w:r>
    </w:p>
    <w:p w14:paraId="31D1CFD3" w14:textId="2DA608D1" w:rsidR="00B6239F" w:rsidRPr="0004681E" w:rsidRDefault="0004681E" w:rsidP="00B6239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04681E">
        <w:rPr>
          <w:rFonts w:ascii="Times New Roman" w:hAnsi="Times New Roman" w:cs="Times New Roman"/>
          <w:sz w:val="30"/>
          <w:szCs w:val="30"/>
          <w:shd w:val="clear" w:color="auto" w:fill="FFFFFF"/>
        </w:rPr>
        <w:t>с 1 января 2026 г. по 31 декабря 2026 г. – 35 505</w:t>
      </w:r>
      <w:r w:rsidRPr="0004681E">
        <w:rPr>
          <w:rFonts w:ascii="Times New Roman" w:hAnsi="Times New Roman" w:cs="Times New Roman"/>
          <w:color w:val="FF0000"/>
          <w:sz w:val="30"/>
          <w:szCs w:val="30"/>
          <w:shd w:val="clear" w:color="auto" w:fill="FFFFFF"/>
        </w:rPr>
        <w:t xml:space="preserve"> </w:t>
      </w:r>
      <w:r w:rsidRPr="0004681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рублей</w:t>
      </w:r>
      <w:r w:rsidR="00301B27" w:rsidRPr="0004681E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</w:t>
      </w:r>
      <w:r w:rsidR="00B6239F" w:rsidRPr="0004681E">
        <w:rPr>
          <w:rFonts w:ascii="Times New Roman" w:hAnsi="Times New Roman" w:cs="Times New Roman"/>
          <w:color w:val="222222"/>
          <w:sz w:val="30"/>
          <w:szCs w:val="30"/>
        </w:rPr>
        <w:br/>
      </w:r>
    </w:p>
    <w:p w14:paraId="591EAA84" w14:textId="77777777" w:rsidR="00B6239F" w:rsidRPr="00B6239F" w:rsidRDefault="00B6239F" w:rsidP="00B6239F">
      <w:pPr>
        <w:pStyle w:val="a3"/>
        <w:ind w:left="0"/>
        <w:jc w:val="both"/>
        <w:rPr>
          <w:rFonts w:ascii="Times New Roman" w:hAnsi="Times New Roman" w:cs="Times New Roman"/>
          <w:color w:val="17365D" w:themeColor="text2" w:themeShade="BF"/>
          <w:sz w:val="30"/>
          <w:szCs w:val="30"/>
          <w:u w:val="single"/>
          <w:shd w:val="clear" w:color="auto" w:fill="FFFFFF"/>
        </w:rPr>
      </w:pPr>
      <w:r w:rsidRPr="00B6239F">
        <w:rPr>
          <w:rFonts w:ascii="Times New Roman" w:hAnsi="Times New Roman" w:cs="Times New Roman"/>
          <w:color w:val="17365D" w:themeColor="text2" w:themeShade="BF"/>
          <w:sz w:val="30"/>
          <w:szCs w:val="30"/>
          <w:u w:val="single"/>
          <w:shd w:val="clear" w:color="auto" w:fill="FFFFFF"/>
        </w:rPr>
        <w:t>Справочно!</w:t>
      </w:r>
    </w:p>
    <w:p w14:paraId="08807421" w14:textId="77777777" w:rsidR="00B6239F" w:rsidRDefault="00B6239F" w:rsidP="00B6239F">
      <w:pPr>
        <w:pStyle w:val="a3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  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Право на распоряжение семейным капиталом предоставляется по истечении 18 лет с даты рождения ребенка, в связи с рождением, усыновлением (удочерением) которого семья приобрела право на его назначение.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При этом семейный капитал может быть использован досрочно на:</w:t>
      </w:r>
    </w:p>
    <w:p w14:paraId="42F3D83A" w14:textId="77777777" w:rsidR="00B6239F" w:rsidRDefault="00B6239F" w:rsidP="00DA1F74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строительство (реконструкцию) или приобретение жилья, погашение задолженности по кредитам, предоставленным на эти цели, и выплату процентов за пользование такими кредитами семьями, нуждающимися в улучшении жилищных условий;</w:t>
      </w:r>
    </w:p>
    <w:p w14:paraId="1FBAF26D" w14:textId="77777777" w:rsidR="00B6239F" w:rsidRDefault="00B6239F" w:rsidP="00DA1F74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получение общего высшего образования, специального высшего образования, среднего специального образования в государственных учреждениях образования, учреждениях образования ФПБ и Белкоопсоюза;</w:t>
      </w:r>
    </w:p>
    <w:p w14:paraId="61F312C4" w14:textId="77777777" w:rsidR="00B6239F" w:rsidRDefault="00B6239F" w:rsidP="00DA1F74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получение медицинских услуг (замена медицинских изделий и лекарственных средств вместо включенных в республиканские формуляры при выполнении сложных и высокотехнологичных вмешательств в кардиохирургии, нейрохирургии, онкологии), в том числе стоматологических (протезирование зубов, дентальная имплантация с последующим протезированием, ортодонтическая коррекция прикуса);</w:t>
      </w:r>
    </w:p>
    <w:p w14:paraId="4523DADF" w14:textId="77777777" w:rsidR="00DA1F74" w:rsidRDefault="00B6239F" w:rsidP="00DA1F74">
      <w:pPr>
        <w:pStyle w:val="a3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приобретение товаров, предназначенных для социальной реабилитации инвалидов с нарушениями органов зрения, опорно-двигательного аппарата.</w:t>
      </w:r>
    </w:p>
    <w:p w14:paraId="0B90658C" w14:textId="77777777" w:rsidR="00DA1F74" w:rsidRPr="00DA1F74" w:rsidRDefault="00B6239F" w:rsidP="00DA1F74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DA1F74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>Система социального обслуживания семей с детьми</w:t>
      </w:r>
      <w:r w:rsidR="00DA1F74" w:rsidRPr="00DA1F74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>.</w:t>
      </w:r>
    </w:p>
    <w:p w14:paraId="3D9458BE" w14:textId="77777777" w:rsidR="00DA1F74" w:rsidRDefault="00B6239F" w:rsidP="00DA1F74">
      <w:pPr>
        <w:pStyle w:val="a3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lastRenderedPageBreak/>
        <w:br/>
      </w:r>
      <w:r w:rsidR="00DA1F7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Наиболее востребованной у семей, воспитывающих детей, является услуга почасового ухода за детьми (услуга няни). Она предоставляется бесплатно семьям, воспитывающим двойню, тройню в возрасте до 3 лет, детей-инвалидов в возрасте до 18 лет, семьям, где оба родителя либо один родитель в неполной семье являются инвалидами I и II групп.</w:t>
      </w:r>
    </w:p>
    <w:p w14:paraId="7F1D434B" w14:textId="77777777" w:rsidR="00DA1F74" w:rsidRDefault="00B6239F" w:rsidP="00DA1F74">
      <w:pPr>
        <w:pStyle w:val="a3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="00DA1F7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 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Семьям, воспитывающим детей-инвалидов, на базе </w:t>
      </w:r>
      <w:r w:rsidR="00DA1F7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социальных пансионатов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для детей-инвалидов предоставляется услуга социальной передышки при сохранении прав на все социальные выплаты (до 56 дней в календарном году). Ее цель - дать родителям (членам семьи) возможность для восстановления сил, решения семейно-бытовых вопросов.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="00DA1F7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   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Для организации комплексного подхода в решении проблем семьи в центрах оказывается услуга социального патроната.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="00DA1F7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    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Центры социального обслуживания осуществляют также деятельность, направленную на предупреждение домашнего насилия, семейного неблагополучия, торговли людьми. В случае необходимости таким лицам предоставляется услуга временного приюта в «кризисной» комнате.</w:t>
      </w:r>
    </w:p>
    <w:p w14:paraId="20AB7F05" w14:textId="77777777" w:rsidR="00DA1F74" w:rsidRDefault="00B6239F" w:rsidP="00DA1F74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DA1F74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 xml:space="preserve">Правовые гарантии для семей, воспитывающих детей, </w:t>
      </w:r>
    </w:p>
    <w:p w14:paraId="6E34B682" w14:textId="77777777" w:rsidR="00DA1F74" w:rsidRPr="00DA1F74" w:rsidRDefault="00B6239F" w:rsidP="00DA1F74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</w:pPr>
      <w:r w:rsidRPr="00DA1F74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>в области трудового законодательства</w:t>
      </w:r>
    </w:p>
    <w:p w14:paraId="774A954E" w14:textId="77777777" w:rsidR="00DA1F74" w:rsidRDefault="00B6239F" w:rsidP="00DA1F74">
      <w:pPr>
        <w:pStyle w:val="a3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="00DA1F7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   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Нормы, регулирующие права лиц с семейными обязанностями в трудовых отношениях, заложены в Трудовом кодексе Республики Беларусь. Основные трудовые гарантии распространяются на обоих родителей, в том числе на мачеху и отчима.</w:t>
      </w:r>
    </w:p>
    <w:p w14:paraId="034EC9C0" w14:textId="77777777" w:rsidR="00DA1F74" w:rsidRDefault="00B6239F" w:rsidP="00DA1F74">
      <w:pPr>
        <w:pStyle w:val="a3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="00DA1F7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   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Одна из основных норм - отпуск по уходу ребенком до достижения им возраста 3 лет. На законодательном уровне предоставлено право семье самостоятельно определять, кто из работающих родителей будет осуществлять уход за ребенком и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lastRenderedPageBreak/>
        <w:t>соответственно находиться в таком отпуске. Система предоставления отпуска гибкая - его можно разделить на части любой продолжительности.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="00DA1F7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    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Предусмотрено право работающих матери или отца на свободные от работы дни, оплачиваемые в размере средней заработной платы:</w:t>
      </w:r>
    </w:p>
    <w:p w14:paraId="009E7A55" w14:textId="77777777" w:rsidR="00DA1F74" w:rsidRDefault="00B6239F" w:rsidP="00DA1F74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воспитывающим ребенка-инвалида до 18 лет - на один дополнительный выходной день в месяц, оплачиваемый за счет средств государственного социального страхования или сокращение продолжительности ежедневной работы (смены) на один час с сохранением заработной платы;</w:t>
      </w:r>
    </w:p>
    <w:p w14:paraId="5AC7CF78" w14:textId="77777777" w:rsidR="00DA1F74" w:rsidRDefault="00B6239F" w:rsidP="00DA1F74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воспитывающим троих и более детей до 16 лет (ребенка-инвалида до 18 лет) - на один дополнительный выходной день в неделю, оплачиваемый за счет средств нанимателя или сокращение продолжительности ежедневной работы (смены) на один час с сохранением заработной платы.</w:t>
      </w:r>
    </w:p>
    <w:p w14:paraId="3E6F0F19" w14:textId="77777777" w:rsidR="00DA1F74" w:rsidRDefault="00B6239F" w:rsidP="00DA1F74">
      <w:pPr>
        <w:pStyle w:val="a3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 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="00DA1F7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Установлена обязанность нанимателя запланировать трудовой отпуск работникам, жены которых находятся в отпуске по беременности и родам, - в период этого отпуска.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Предусмотрено обязательное продление срока контракта:</w:t>
      </w:r>
    </w:p>
    <w:p w14:paraId="45A2F704" w14:textId="77777777" w:rsidR="00DA1F74" w:rsidRDefault="00B6239F" w:rsidP="00DA1F74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 работающей женщиной, находящейся в отпуске по беременности и родам, матерью (отцом ребенка вместо матери, опекуном), находящейся в отпуске по уходу за ребенком до достижения им возраста 3 лет, - не менее чем до окончания указанных отпусков;</w:t>
      </w:r>
    </w:p>
    <w:p w14:paraId="17EB327E" w14:textId="77777777" w:rsidR="00DA1F74" w:rsidRDefault="00B6239F" w:rsidP="00DA1F74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 матерью (отцом ребенка вместо матери, опекуном), приступившей к работе до или после окончания отпуска по уходу за ребенком до достижения им возраста 3 лет, с согласия - не менее чем до достижения ребенком возраста 5 лет.</w:t>
      </w:r>
    </w:p>
    <w:p w14:paraId="34FCBDAD" w14:textId="77777777" w:rsidR="00DA1F74" w:rsidRDefault="00B6239F" w:rsidP="00DA1F74">
      <w:pPr>
        <w:pStyle w:val="a3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Для обеспечения гендерного паритета в семье в Трудовой кодекс Республики Беларусь внесены следующие нормы:</w:t>
      </w:r>
    </w:p>
    <w:p w14:paraId="5F056EA3" w14:textId="77777777" w:rsidR="00DA1F74" w:rsidRDefault="00B6239F" w:rsidP="00DA1F74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lastRenderedPageBreak/>
        <w:t>предоставление отцу (отчиму) кратковременного отпуска при рождении ребенка по его заявлению (до 14 дней в первые 6 месяцев после рождения ребенка);</w:t>
      </w:r>
    </w:p>
    <w:p w14:paraId="6E72466B" w14:textId="77777777" w:rsidR="00DA1F74" w:rsidRDefault="00B6239F" w:rsidP="00DA1F74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право выбора трудового отпуска в летнее время у отцов (отчимов), воспитывающих ребенка с инвалидностью в возрасте до 18 лет;</w:t>
      </w:r>
    </w:p>
    <w:p w14:paraId="31046398" w14:textId="77777777" w:rsidR="00DA1F74" w:rsidRDefault="00B6239F" w:rsidP="00DA1F74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предоставление отцу (отчиму), воспитывающему двоих и более детей в возрасте до 14 лет (ребенка-инвалида в возрасте до 18 лет), права использования трудового отпуска до истечения 6 месяцев работы у нанимателя;</w:t>
      </w:r>
    </w:p>
    <w:p w14:paraId="106D8747" w14:textId="77777777" w:rsidR="00DA1F74" w:rsidRDefault="00B6239F" w:rsidP="00DA1F74">
      <w:pPr>
        <w:pStyle w:val="a3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распространение гарантий, предусмотренных для работающих женщин-матерей, на работающих одиноких родителей, воспитывающих детей.</w:t>
      </w:r>
    </w:p>
    <w:p w14:paraId="54EB6617" w14:textId="77777777" w:rsidR="00DA1F74" w:rsidRDefault="00B6239F" w:rsidP="00DA1F74">
      <w:pPr>
        <w:pStyle w:val="a3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В целях совмещения профессиональных и родительских функций в Трудовом кодексе Республики Беларусь урегулированы вопросы, связанные с дистанционной занятостью.</w:t>
      </w:r>
    </w:p>
    <w:p w14:paraId="65B85C24" w14:textId="77777777" w:rsidR="00DA1F74" w:rsidRDefault="00B6239F" w:rsidP="00DA1F74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DA1F74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 xml:space="preserve">Общереспубликанская база данных </w:t>
      </w:r>
    </w:p>
    <w:p w14:paraId="6CB3BE79" w14:textId="77777777" w:rsidR="00DA1F74" w:rsidRPr="00DA1F74" w:rsidRDefault="00B6239F" w:rsidP="00DA1F74">
      <w:pPr>
        <w:pStyle w:val="a3"/>
        <w:jc w:val="center"/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</w:pPr>
      <w:r w:rsidRPr="00DA1F74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>учета многодетных семей</w:t>
      </w:r>
      <w:r w:rsidR="00DA1F74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>.</w:t>
      </w:r>
    </w:p>
    <w:p w14:paraId="469F094A" w14:textId="40A5091B" w:rsidR="00295499" w:rsidRDefault="00B6239F" w:rsidP="00295499">
      <w:pPr>
        <w:pStyle w:val="a3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="005534BD" w:rsidRPr="005534B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     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Для мониторинга за предоставлением полного объема гарантий и льгот многодетным семьям с 1 января 2020 года введена в действие единая общереспубликанская база данных учета многодетных семей, постоянно проживающих в Республике Беларусь (Указ Президента Республики Беларусь от 9 июля 2019 года № 264).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="005534BD" w:rsidRPr="005534B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     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В настоящее время в базе данных содержится информация о </w:t>
      </w:r>
      <w:r w:rsidR="005534BD" w:rsidRPr="00295499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17</w:t>
      </w:r>
      <w:r w:rsidR="0004681E" w:rsidRPr="0004681E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4</w:t>
      </w:r>
      <w:r w:rsidR="005534BD" w:rsidRPr="00295499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 xml:space="preserve"> </w:t>
      </w:r>
      <w:r w:rsidR="005534BD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многодетных семьях, проживающих на территории Краснопольского района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. Подавляющее большинство семей имеют троих детей - это </w:t>
      </w:r>
      <w:r w:rsidR="00301B27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10</w:t>
      </w:r>
      <w:r w:rsidR="006926A3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7</w:t>
      </w:r>
      <w:r w:rsidR="00295499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сем</w:t>
      </w:r>
      <w:r w:rsidR="00295499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ьи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, четверых – </w:t>
      </w:r>
      <w:r w:rsidR="006926A3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39</w:t>
      </w:r>
      <w:r w:rsidR="00295499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семей</w:t>
      </w: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, пятерых и более детей - </w:t>
      </w:r>
      <w:r w:rsidR="00301B27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2</w:t>
      </w:r>
      <w:r w:rsidR="0004681E" w:rsidRPr="0004681E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8</w:t>
      </w:r>
      <w:bookmarkStart w:id="0" w:name="_GoBack"/>
      <w:bookmarkEnd w:id="0"/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семей.</w:t>
      </w:r>
    </w:p>
    <w:p w14:paraId="5E3433EC" w14:textId="77777777" w:rsidR="00295499" w:rsidRDefault="00B6239F" w:rsidP="00295499">
      <w:pPr>
        <w:pStyle w:val="a3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  <w:r w:rsidRPr="00295499">
        <w:rPr>
          <w:rFonts w:ascii="Times New Roman" w:hAnsi="Times New Roman" w:cs="Times New Roman"/>
          <w:b/>
          <w:color w:val="FF0000"/>
          <w:sz w:val="36"/>
          <w:szCs w:val="30"/>
          <w:shd w:val="clear" w:color="auto" w:fill="FFFFFF"/>
        </w:rPr>
        <w:t>Поощрение труда многодетных матерей</w:t>
      </w:r>
      <w:r w:rsidRPr="00B6239F">
        <w:rPr>
          <w:rFonts w:ascii="Times New Roman" w:hAnsi="Times New Roman" w:cs="Times New Roman"/>
          <w:color w:val="222222"/>
          <w:sz w:val="30"/>
          <w:szCs w:val="30"/>
        </w:rPr>
        <w:br/>
      </w:r>
    </w:p>
    <w:p w14:paraId="13B8CEFC" w14:textId="39874EDB" w:rsidR="00337B55" w:rsidRPr="00B6239F" w:rsidRDefault="00295499" w:rsidP="00295499">
      <w:pPr>
        <w:pStyle w:val="a3"/>
        <w:ind w:left="0"/>
        <w:jc w:val="both"/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         </w:t>
      </w:r>
      <w:r w:rsidR="00B6239F"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Труд материнства высоко оценивается на государственном уровне. Для матерей, достойно воспитавших пятерых и более детей, </w:t>
      </w:r>
      <w:r w:rsidR="00B6239F"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lastRenderedPageBreak/>
        <w:t xml:space="preserve">предусмотрена государственная награда - орден Матери. С 1996 года в 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Краснопольском районе награждены </w:t>
      </w:r>
      <w:r w:rsidR="003E23EE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4</w:t>
      </w:r>
      <w:r w:rsidR="006926A3">
        <w:rPr>
          <w:rFonts w:ascii="Times New Roman" w:hAnsi="Times New Roman" w:cs="Times New Roman"/>
          <w:b/>
          <w:color w:val="222222"/>
          <w:sz w:val="30"/>
          <w:szCs w:val="30"/>
          <w:shd w:val="clear" w:color="auto" w:fill="FFFFFF"/>
        </w:rPr>
        <w:t>5</w:t>
      </w:r>
      <w:r w:rsidR="00B6239F"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 матер</w:t>
      </w:r>
      <w:r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и</w:t>
      </w:r>
      <w:r w:rsidR="00B6239F" w:rsidRPr="00B6239F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.</w:t>
      </w:r>
    </w:p>
    <w:sectPr w:rsidR="00337B55" w:rsidRPr="00B6239F" w:rsidSect="0033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622EF"/>
    <w:multiLevelType w:val="hybridMultilevel"/>
    <w:tmpl w:val="A7F03BC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7411D5"/>
    <w:multiLevelType w:val="hybridMultilevel"/>
    <w:tmpl w:val="7E284E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38F3"/>
    <w:multiLevelType w:val="hybridMultilevel"/>
    <w:tmpl w:val="224E6FBE"/>
    <w:lvl w:ilvl="0" w:tplc="0419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2280219"/>
    <w:multiLevelType w:val="hybridMultilevel"/>
    <w:tmpl w:val="42648A84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37B85C77"/>
    <w:multiLevelType w:val="hybridMultilevel"/>
    <w:tmpl w:val="20BC23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727"/>
    <w:multiLevelType w:val="hybridMultilevel"/>
    <w:tmpl w:val="0D4457A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17811B6"/>
    <w:multiLevelType w:val="hybridMultilevel"/>
    <w:tmpl w:val="56209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65CF6"/>
    <w:multiLevelType w:val="hybridMultilevel"/>
    <w:tmpl w:val="02549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E3676"/>
    <w:multiLevelType w:val="hybridMultilevel"/>
    <w:tmpl w:val="36CEE672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39F"/>
    <w:rsid w:val="0004681E"/>
    <w:rsid w:val="000F68D8"/>
    <w:rsid w:val="00295499"/>
    <w:rsid w:val="00301B27"/>
    <w:rsid w:val="00337B55"/>
    <w:rsid w:val="00392EB6"/>
    <w:rsid w:val="003E23EE"/>
    <w:rsid w:val="00541D55"/>
    <w:rsid w:val="005534BD"/>
    <w:rsid w:val="006926A3"/>
    <w:rsid w:val="00B6239F"/>
    <w:rsid w:val="00D96F1F"/>
    <w:rsid w:val="00DA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4786"/>
  <w15:docId w15:val="{3623F5CB-F87E-4A6B-AAB8-2D515AAD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3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Katya</cp:lastModifiedBy>
  <cp:revision>10</cp:revision>
  <cp:lastPrinted>2025-01-29T08:04:00Z</cp:lastPrinted>
  <dcterms:created xsi:type="dcterms:W3CDTF">2024-08-15T13:41:00Z</dcterms:created>
  <dcterms:modified xsi:type="dcterms:W3CDTF">2026-01-26T07:48:00Z</dcterms:modified>
</cp:coreProperties>
</file>