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5B752" w14:textId="77777777" w:rsidR="00000000" w:rsidRPr="005E55D0" w:rsidRDefault="00000000">
      <w:pPr>
        <w:pStyle w:val="newncpi0"/>
        <w:jc w:val="center"/>
        <w:rPr>
          <w:color w:val="000000" w:themeColor="text1"/>
        </w:rPr>
      </w:pPr>
      <w:bookmarkStart w:id="0" w:name="a1"/>
      <w:bookmarkEnd w:id="0"/>
      <w:r w:rsidRPr="005E55D0">
        <w:rPr>
          <w:rStyle w:val="HTML"/>
          <w:b/>
          <w:bCs/>
          <w:caps/>
          <w:color w:val="000000" w:themeColor="text1"/>
          <w:shd w:val="clear" w:color="auto" w:fill="FFFFFF"/>
        </w:rPr>
        <w:t>ПОСТАНОВЛЕНИЕ</w:t>
      </w:r>
      <w:r w:rsidRPr="005E55D0">
        <w:rPr>
          <w:rStyle w:val="name"/>
          <w:color w:val="000000" w:themeColor="text1"/>
        </w:rPr>
        <w:t> </w:t>
      </w:r>
      <w:r w:rsidRPr="005E55D0">
        <w:rPr>
          <w:rStyle w:val="HTML"/>
          <w:b/>
          <w:bCs/>
          <w:caps/>
          <w:color w:val="000000" w:themeColor="text1"/>
          <w:shd w:val="clear" w:color="auto" w:fill="FFFFFF"/>
        </w:rPr>
        <w:t>МИНИСТЕРСТВА ТРУДА</w:t>
      </w:r>
      <w:r w:rsidRPr="005E55D0">
        <w:rPr>
          <w:rStyle w:val="promulgator"/>
          <w:color w:val="000000" w:themeColor="text1"/>
        </w:rPr>
        <w:t xml:space="preserve"> И </w:t>
      </w:r>
      <w:r w:rsidRPr="005E55D0">
        <w:rPr>
          <w:rStyle w:val="HTML"/>
          <w:b/>
          <w:bCs/>
          <w:caps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rStyle w:val="promulgator"/>
          <w:color w:val="000000" w:themeColor="text1"/>
        </w:rPr>
        <w:t xml:space="preserve"> И </w:t>
      </w:r>
      <w:r w:rsidRPr="005E55D0">
        <w:rPr>
          <w:rStyle w:val="HTML"/>
          <w:b/>
          <w:bCs/>
          <w:caps/>
          <w:color w:val="000000" w:themeColor="text1"/>
          <w:shd w:val="clear" w:color="auto" w:fill="FFFFFF"/>
        </w:rPr>
        <w:t>МИНИСТЕРСТВА ЗДРАВООХРАНЕНИЯ РЕСПУБЛИКИ БЕЛАРУСЬ</w:t>
      </w:r>
    </w:p>
    <w:p w14:paraId="3356A692" w14:textId="77777777" w:rsidR="00000000" w:rsidRPr="005E55D0" w:rsidRDefault="00000000">
      <w:pPr>
        <w:pStyle w:val="newncpi"/>
        <w:ind w:firstLine="0"/>
        <w:jc w:val="center"/>
        <w:rPr>
          <w:color w:val="000000" w:themeColor="text1"/>
        </w:rPr>
      </w:pPr>
      <w:r w:rsidRPr="005E55D0">
        <w:rPr>
          <w:rStyle w:val="datepr"/>
          <w:color w:val="000000" w:themeColor="text1"/>
        </w:rPr>
        <w:t>30 июля 2026 г.</w:t>
      </w:r>
      <w:r w:rsidRPr="005E55D0">
        <w:rPr>
          <w:rStyle w:val="number"/>
          <w:color w:val="000000" w:themeColor="text1"/>
        </w:rPr>
        <w:t xml:space="preserve"> № 58/87</w:t>
      </w:r>
    </w:p>
    <w:p w14:paraId="1E410A74" w14:textId="77777777" w:rsidR="00000000" w:rsidRPr="005E55D0" w:rsidRDefault="00000000">
      <w:pPr>
        <w:pStyle w:val="titlencpi"/>
        <w:rPr>
          <w:rFonts w:ascii="Arial" w:hAnsi="Arial" w:cs="Arial"/>
          <w:color w:val="000000" w:themeColor="text1"/>
        </w:rPr>
      </w:pPr>
      <w:r w:rsidRPr="005E55D0">
        <w:rPr>
          <w:rFonts w:ascii="Arial" w:hAnsi="Arial" w:cs="Arial"/>
          <w:color w:val="000000" w:themeColor="text1"/>
        </w:rPr>
        <w:t xml:space="preserve">Об изменении </w:t>
      </w:r>
      <w:r w:rsidRPr="005E55D0">
        <w:rPr>
          <w:rStyle w:val="HTML"/>
          <w:rFonts w:ascii="Arial" w:hAnsi="Arial" w:cs="Arial"/>
          <w:color w:val="000000" w:themeColor="text1"/>
          <w:shd w:val="clear" w:color="auto" w:fill="FFFFFF"/>
        </w:rPr>
        <w:t>постановления</w:t>
      </w:r>
      <w:r w:rsidRPr="005E55D0">
        <w:rPr>
          <w:rFonts w:ascii="Arial" w:hAnsi="Arial" w:cs="Arial"/>
          <w:color w:val="000000" w:themeColor="text1"/>
        </w:rPr>
        <w:t xml:space="preserve"> </w:t>
      </w:r>
      <w:r w:rsidRPr="005E55D0">
        <w:rPr>
          <w:rStyle w:val="HTML"/>
          <w:rFonts w:ascii="Arial" w:hAnsi="Arial" w:cs="Arial"/>
          <w:color w:val="000000" w:themeColor="text1"/>
          <w:shd w:val="clear" w:color="auto" w:fill="FFFFFF"/>
        </w:rPr>
        <w:t>Министерства труда</w:t>
      </w:r>
      <w:r w:rsidRPr="005E55D0">
        <w:rPr>
          <w:rFonts w:ascii="Arial" w:hAnsi="Arial" w:cs="Arial"/>
          <w:color w:val="000000" w:themeColor="text1"/>
        </w:rPr>
        <w:t xml:space="preserve"> и </w:t>
      </w:r>
      <w:r w:rsidRPr="005E55D0">
        <w:rPr>
          <w:rStyle w:val="HTML"/>
          <w:rFonts w:ascii="Arial" w:hAnsi="Arial" w:cs="Aria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rFonts w:ascii="Arial" w:hAnsi="Arial" w:cs="Arial"/>
          <w:color w:val="000000" w:themeColor="text1"/>
        </w:rPr>
        <w:t xml:space="preserve"> и </w:t>
      </w:r>
      <w:r w:rsidRPr="005E55D0">
        <w:rPr>
          <w:rStyle w:val="HTML"/>
          <w:rFonts w:ascii="Arial" w:hAnsi="Arial" w:cs="Arial"/>
          <w:color w:val="000000" w:themeColor="text1"/>
          <w:shd w:val="clear" w:color="auto" w:fill="FFFFFF"/>
        </w:rPr>
        <w:t>Министерства здравоохранения</w:t>
      </w:r>
      <w:r w:rsidRPr="005E55D0">
        <w:rPr>
          <w:rFonts w:ascii="Arial" w:hAnsi="Arial" w:cs="Arial"/>
          <w:color w:val="000000" w:themeColor="text1"/>
        </w:rPr>
        <w:t xml:space="preserve"> Республики Беларусь от 10 января 2013 г. № 3/4</w:t>
      </w:r>
    </w:p>
    <w:p w14:paraId="403ACEB2" w14:textId="77777777" w:rsidR="00000000" w:rsidRPr="005E55D0" w:rsidRDefault="00000000">
      <w:pPr>
        <w:pStyle w:val="preamble"/>
        <w:rPr>
          <w:color w:val="000000" w:themeColor="text1"/>
        </w:rPr>
      </w:pPr>
      <w:r w:rsidRPr="005E55D0">
        <w:rPr>
          <w:color w:val="000000" w:themeColor="text1"/>
        </w:rPr>
        <w:t xml:space="preserve">На основании части четвертой статьи 22 Закона Республики Беларусь от 22 мая 2000 г. № 395-З «О социальном обслуживании» Министерство </w:t>
      </w:r>
      <w:r w:rsidRPr="005E55D0">
        <w:rPr>
          <w:rStyle w:val="HTML"/>
          <w:color w:val="000000" w:themeColor="text1"/>
          <w:shd w:val="clear" w:color="auto" w:fill="FFFFFF"/>
        </w:rPr>
        <w:t>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Министерство здравоохранения Республики Беларусь</w:t>
      </w:r>
      <w:r w:rsidRPr="005E55D0">
        <w:rPr>
          <w:color w:val="000000" w:themeColor="text1"/>
        </w:rPr>
        <w:t xml:space="preserve"> ПОСТАНОВЛЯЮТ:</w:t>
      </w:r>
    </w:p>
    <w:p w14:paraId="2B18523D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1. Внести в </w:t>
      </w:r>
      <w:r w:rsidRPr="005E55D0">
        <w:rPr>
          <w:rStyle w:val="HTML"/>
          <w:color w:val="000000" w:themeColor="text1"/>
          <w:shd w:val="clear" w:color="auto" w:fill="FFFFFF"/>
        </w:rPr>
        <w:t>постановление</w:t>
      </w:r>
      <w:r w:rsidRPr="005E55D0">
        <w:rPr>
          <w:color w:val="000000" w:themeColor="text1"/>
        </w:rPr>
        <w:t xml:space="preserve"> 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</w:t>
      </w:r>
      <w:r w:rsidRPr="005E55D0">
        <w:rPr>
          <w:color w:val="000000" w:themeColor="text1"/>
        </w:rPr>
        <w:t xml:space="preserve"> Республики Беларусь от 10 января 2013 г. № 3/4 «Об установлении перечня медицинских показаний и (или) медицинских противопоказаний для получения социальных услуг» следующие изменения:</w:t>
      </w:r>
    </w:p>
    <w:p w14:paraId="5F17C440" w14:textId="77777777" w:rsidR="00000000" w:rsidRPr="005E55D0" w:rsidRDefault="00000000">
      <w:pPr>
        <w:pStyle w:val="newncpi"/>
        <w:rPr>
          <w:color w:val="000000" w:themeColor="text1"/>
        </w:rPr>
      </w:pPr>
      <w:bookmarkStart w:id="1" w:name="a2"/>
      <w:bookmarkEnd w:id="1"/>
      <w:r w:rsidRPr="005E55D0">
        <w:rPr>
          <w:color w:val="000000" w:themeColor="text1"/>
        </w:rPr>
        <w:t>преамбулу изложить в следующей редакции:</w:t>
      </w:r>
    </w:p>
    <w:p w14:paraId="2DD0C024" w14:textId="77777777" w:rsidR="00000000" w:rsidRPr="005E55D0" w:rsidRDefault="00000000">
      <w:pPr>
        <w:pStyle w:val="preamble"/>
        <w:rPr>
          <w:color w:val="000000" w:themeColor="text1"/>
        </w:rPr>
      </w:pPr>
      <w:r w:rsidRPr="005E55D0">
        <w:rPr>
          <w:color w:val="000000" w:themeColor="text1"/>
        </w:rPr>
        <w:t xml:space="preserve">«На основании части четвертой статьи 22 Закона Республики Беларусь от 22 мая 2000 г. № 395-З «О социальном обслуживании» Министерство </w:t>
      </w:r>
      <w:r w:rsidRPr="005E55D0">
        <w:rPr>
          <w:rStyle w:val="HTML"/>
          <w:color w:val="000000" w:themeColor="text1"/>
          <w:shd w:val="clear" w:color="auto" w:fill="FFFFFF"/>
        </w:rPr>
        <w:t>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Министерство здравоохранения Республики Беларусь</w:t>
      </w:r>
      <w:r w:rsidRPr="005E55D0">
        <w:rPr>
          <w:color w:val="000000" w:themeColor="text1"/>
        </w:rPr>
        <w:t xml:space="preserve"> ПОСТАНОВЛЯЮТ:»;</w:t>
      </w:r>
    </w:p>
    <w:p w14:paraId="3C67E657" w14:textId="77777777" w:rsidR="00000000" w:rsidRPr="005E55D0" w:rsidRDefault="00000000">
      <w:pPr>
        <w:pStyle w:val="newncpi"/>
        <w:rPr>
          <w:color w:val="000000" w:themeColor="text1"/>
        </w:rPr>
      </w:pPr>
      <w:bookmarkStart w:id="2" w:name="a3"/>
      <w:bookmarkEnd w:id="2"/>
      <w:r w:rsidRPr="005E55D0">
        <w:rPr>
          <w:color w:val="000000" w:themeColor="text1"/>
        </w:rPr>
        <w:t xml:space="preserve">приложение к этому </w:t>
      </w:r>
      <w:r w:rsidRPr="005E55D0">
        <w:rPr>
          <w:rStyle w:val="HTML"/>
          <w:color w:val="000000" w:themeColor="text1"/>
          <w:shd w:val="clear" w:color="auto" w:fill="FFFFFF"/>
        </w:rPr>
        <w:t>постановлению</w:t>
      </w:r>
      <w:r w:rsidRPr="005E55D0">
        <w:rPr>
          <w:color w:val="000000" w:themeColor="text1"/>
        </w:rPr>
        <w:t xml:space="preserve"> изложить в новой редакции (прилагается).</w:t>
      </w:r>
    </w:p>
    <w:p w14:paraId="78FC7975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2. Признать утратившими силу:</w:t>
      </w:r>
    </w:p>
    <w:p w14:paraId="08CC8640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rStyle w:val="HTML"/>
          <w:color w:val="000000" w:themeColor="text1"/>
          <w:shd w:val="clear" w:color="auto" w:fill="FFFFFF"/>
        </w:rPr>
        <w:t>постановление</w:t>
      </w:r>
      <w:r w:rsidRPr="005E55D0">
        <w:rPr>
          <w:color w:val="000000" w:themeColor="text1"/>
        </w:rPr>
        <w:t xml:space="preserve"> 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12 мая 2015 г. № 33/69 «О внесении изменений в </w:t>
      </w:r>
      <w:r w:rsidRPr="005E55D0">
        <w:rPr>
          <w:rStyle w:val="HTML"/>
          <w:color w:val="000000" w:themeColor="text1"/>
          <w:shd w:val="clear" w:color="auto" w:fill="FFFFFF"/>
        </w:rPr>
        <w:t>постановление 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10 января 2013 г. № 3/4»;</w:t>
      </w:r>
    </w:p>
    <w:p w14:paraId="29470BC2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rStyle w:val="HTML"/>
          <w:color w:val="000000" w:themeColor="text1"/>
          <w:shd w:val="clear" w:color="auto" w:fill="FFFFFF"/>
        </w:rPr>
        <w:t>постановление</w:t>
      </w:r>
      <w:r w:rsidRPr="005E55D0">
        <w:rPr>
          <w:color w:val="000000" w:themeColor="text1"/>
        </w:rPr>
        <w:t xml:space="preserve"> 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26 июня 2019 г. № 29/66 «Об изменении </w:t>
      </w:r>
      <w:r w:rsidRPr="005E55D0">
        <w:rPr>
          <w:rStyle w:val="HTML"/>
          <w:color w:val="000000" w:themeColor="text1"/>
          <w:shd w:val="clear" w:color="auto" w:fill="FFFFFF"/>
        </w:rPr>
        <w:t>постановления 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10 января 2013 г. № 3/4»;</w:t>
      </w:r>
    </w:p>
    <w:p w14:paraId="259AE865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rStyle w:val="HTML"/>
          <w:color w:val="000000" w:themeColor="text1"/>
          <w:shd w:val="clear" w:color="auto" w:fill="FFFFFF"/>
        </w:rPr>
        <w:t>постановление</w:t>
      </w:r>
      <w:r w:rsidRPr="005E55D0">
        <w:rPr>
          <w:color w:val="000000" w:themeColor="text1"/>
        </w:rPr>
        <w:t xml:space="preserve"> 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31 декабря 2020 г. № 112/121 «Об изменении </w:t>
      </w:r>
      <w:r w:rsidRPr="005E55D0">
        <w:rPr>
          <w:rStyle w:val="HTML"/>
          <w:color w:val="000000" w:themeColor="text1"/>
          <w:shd w:val="clear" w:color="auto" w:fill="FFFFFF"/>
        </w:rPr>
        <w:t>постановления 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10 января 2013 г. № 3/4»;</w:t>
      </w:r>
    </w:p>
    <w:p w14:paraId="42D23924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rStyle w:val="HTML"/>
          <w:color w:val="000000" w:themeColor="text1"/>
          <w:shd w:val="clear" w:color="auto" w:fill="FFFFFF"/>
        </w:rPr>
        <w:lastRenderedPageBreak/>
        <w:t>постановление</w:t>
      </w:r>
      <w:r w:rsidRPr="005E55D0">
        <w:rPr>
          <w:color w:val="000000" w:themeColor="text1"/>
        </w:rPr>
        <w:t xml:space="preserve"> 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8 декабря 2022 г. № 85/115 «Об изменении </w:t>
      </w:r>
      <w:r w:rsidRPr="005E55D0">
        <w:rPr>
          <w:rStyle w:val="HTML"/>
          <w:color w:val="000000" w:themeColor="text1"/>
          <w:shd w:val="clear" w:color="auto" w:fill="FFFFFF"/>
        </w:rPr>
        <w:t>постановления 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10 января 2013 г. № 3/4»;</w:t>
      </w:r>
    </w:p>
    <w:p w14:paraId="15E6FABD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rStyle w:val="HTML"/>
          <w:color w:val="000000" w:themeColor="text1"/>
          <w:shd w:val="clear" w:color="auto" w:fill="FFFFFF"/>
        </w:rPr>
        <w:t>постановление</w:t>
      </w:r>
      <w:r w:rsidRPr="005E55D0">
        <w:rPr>
          <w:color w:val="000000" w:themeColor="text1"/>
        </w:rPr>
        <w:t xml:space="preserve"> 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7 мая 2024 г. № 27/89 «Об изменении </w:t>
      </w:r>
      <w:r w:rsidRPr="005E55D0">
        <w:rPr>
          <w:rStyle w:val="HTML"/>
          <w:color w:val="000000" w:themeColor="text1"/>
          <w:shd w:val="clear" w:color="auto" w:fill="FFFFFF"/>
        </w:rPr>
        <w:t>постановления Министерства труда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социальной защиты Республики Беларусь</w:t>
      </w:r>
      <w:r w:rsidRPr="005E55D0">
        <w:rPr>
          <w:color w:val="000000" w:themeColor="text1"/>
        </w:rPr>
        <w:t xml:space="preserve"> и </w:t>
      </w:r>
      <w:r w:rsidRPr="005E55D0">
        <w:rPr>
          <w:rStyle w:val="HTML"/>
          <w:color w:val="000000" w:themeColor="text1"/>
          <w:shd w:val="clear" w:color="auto" w:fill="FFFFFF"/>
        </w:rPr>
        <w:t>Министерства здравоохранения Республики Беларусь</w:t>
      </w:r>
      <w:r w:rsidRPr="005E55D0">
        <w:rPr>
          <w:color w:val="000000" w:themeColor="text1"/>
        </w:rPr>
        <w:t xml:space="preserve"> от 10 января 2013 г. № 3/4».</w:t>
      </w:r>
    </w:p>
    <w:p w14:paraId="592DE446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 xml:space="preserve">3. Настоящее </w:t>
      </w:r>
      <w:r w:rsidRPr="005E55D0">
        <w:rPr>
          <w:rStyle w:val="HTML"/>
          <w:color w:val="000000" w:themeColor="text1"/>
          <w:shd w:val="clear" w:color="auto" w:fill="FFFFFF"/>
        </w:rPr>
        <w:t>постановление</w:t>
      </w:r>
      <w:r w:rsidRPr="005E55D0">
        <w:rPr>
          <w:color w:val="000000" w:themeColor="text1"/>
        </w:rPr>
        <w:t xml:space="preserve"> вступает в силу после его официального опубликования.</w:t>
      </w:r>
    </w:p>
    <w:p w14:paraId="7DA049A0" w14:textId="09358420" w:rsidR="005E55D0" w:rsidRPr="005E55D0" w:rsidRDefault="00000000" w:rsidP="005E55D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2"/>
        <w:gridCol w:w="2980"/>
      </w:tblGrid>
      <w:tr w:rsidR="005E55D0" w:rsidRPr="005E55D0" w14:paraId="68002834" w14:textId="77777777">
        <w:trPr>
          <w:cantSplit/>
          <w:trHeight w:val="240"/>
        </w:trPr>
        <w:tc>
          <w:tcPr>
            <w:tcW w:w="34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119A4" w14:textId="77777777" w:rsidR="00000000" w:rsidRPr="005E55D0" w:rsidRDefault="00000000">
            <w:pPr>
              <w:pStyle w:val="table10"/>
              <w:rPr>
                <w:color w:val="000000" w:themeColor="text1"/>
              </w:rPr>
            </w:pPr>
            <w:r w:rsidRPr="005E55D0">
              <w:rPr>
                <w:rStyle w:val="post"/>
                <w:color w:val="000000" w:themeColor="text1"/>
              </w:rPr>
              <w:t xml:space="preserve">Министр </w:t>
            </w:r>
            <w:r w:rsidRPr="005E55D0">
              <w:rPr>
                <w:rStyle w:val="HTML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труда</w:t>
            </w:r>
            <w:r w:rsidRPr="005E55D0">
              <w:rPr>
                <w:rStyle w:val="post"/>
                <w:color w:val="000000" w:themeColor="text1"/>
              </w:rPr>
              <w:t xml:space="preserve"> и </w:t>
            </w:r>
            <w:r w:rsidRPr="005E55D0">
              <w:rPr>
                <w:rStyle w:val="HTML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социальной</w:t>
            </w:r>
          </w:p>
          <w:p w14:paraId="44118D22" w14:textId="77777777" w:rsidR="00000000" w:rsidRPr="005E55D0" w:rsidRDefault="00000000">
            <w:pPr>
              <w:pStyle w:val="table10"/>
              <w:rPr>
                <w:color w:val="000000" w:themeColor="text1"/>
              </w:rPr>
            </w:pPr>
            <w:r w:rsidRPr="005E55D0">
              <w:rPr>
                <w:rStyle w:val="HTML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защиты Республики Беларусь</w:t>
            </w:r>
          </w:p>
          <w:p w14:paraId="70602232" w14:textId="77777777" w:rsidR="00000000" w:rsidRPr="005E55D0" w:rsidRDefault="00000000">
            <w:pPr>
              <w:pStyle w:val="table10"/>
              <w:ind w:firstLine="964"/>
              <w:rPr>
                <w:color w:val="000000" w:themeColor="text1"/>
              </w:rPr>
            </w:pPr>
            <w:proofErr w:type="spellStart"/>
            <w:r w:rsidRPr="005E55D0">
              <w:rPr>
                <w:rStyle w:val="pers"/>
                <w:color w:val="000000" w:themeColor="text1"/>
              </w:rPr>
              <w:t>А.В.Лобович</w:t>
            </w:r>
            <w:proofErr w:type="spellEnd"/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CD7FE" w14:textId="77777777" w:rsidR="00000000" w:rsidRPr="005E55D0" w:rsidRDefault="00000000">
            <w:pPr>
              <w:pStyle w:val="table10"/>
              <w:rPr>
                <w:color w:val="000000" w:themeColor="text1"/>
              </w:rPr>
            </w:pPr>
            <w:r w:rsidRPr="005E55D0">
              <w:rPr>
                <w:rStyle w:val="post"/>
                <w:color w:val="000000" w:themeColor="text1"/>
              </w:rPr>
              <w:t xml:space="preserve">Министр </w:t>
            </w:r>
            <w:r w:rsidRPr="005E55D0">
              <w:rPr>
                <w:rStyle w:val="HTML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здравоохранения</w:t>
            </w:r>
            <w:r w:rsidRPr="005E55D0">
              <w:rPr>
                <w:rStyle w:val="post"/>
                <w:color w:val="000000" w:themeColor="text1"/>
              </w:rPr>
              <w:t xml:space="preserve"> </w:t>
            </w:r>
          </w:p>
          <w:p w14:paraId="0EC7009F" w14:textId="77777777" w:rsidR="00000000" w:rsidRPr="005E55D0" w:rsidRDefault="00000000">
            <w:pPr>
              <w:pStyle w:val="table10"/>
              <w:rPr>
                <w:color w:val="000000" w:themeColor="text1"/>
              </w:rPr>
            </w:pPr>
            <w:r w:rsidRPr="005E55D0">
              <w:rPr>
                <w:rStyle w:val="HTML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Республики Беларусь</w:t>
            </w:r>
          </w:p>
          <w:p w14:paraId="036F82F8" w14:textId="77777777" w:rsidR="00000000" w:rsidRPr="005E55D0" w:rsidRDefault="00000000">
            <w:pPr>
              <w:pStyle w:val="table10"/>
              <w:ind w:firstLine="964"/>
              <w:rPr>
                <w:color w:val="000000" w:themeColor="text1"/>
              </w:rPr>
            </w:pPr>
            <w:proofErr w:type="spellStart"/>
            <w:r w:rsidRPr="005E55D0">
              <w:rPr>
                <w:rStyle w:val="pers"/>
                <w:color w:val="000000" w:themeColor="text1"/>
              </w:rPr>
              <w:t>А.В.Ходжаев</w:t>
            </w:r>
            <w:proofErr w:type="spellEnd"/>
          </w:p>
        </w:tc>
      </w:tr>
    </w:tbl>
    <w:p w14:paraId="69133100" w14:textId="77777777" w:rsidR="0000000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 </w:t>
      </w:r>
    </w:p>
    <w:p w14:paraId="451FE2B3" w14:textId="77777777" w:rsidR="005E55D0" w:rsidRDefault="005E55D0">
      <w:pPr>
        <w:pStyle w:val="newncpi"/>
        <w:rPr>
          <w:color w:val="000000" w:themeColor="text1"/>
        </w:rPr>
      </w:pPr>
    </w:p>
    <w:p w14:paraId="4B3E3618" w14:textId="77777777" w:rsidR="005E55D0" w:rsidRDefault="005E55D0">
      <w:pPr>
        <w:pStyle w:val="newncpi"/>
        <w:rPr>
          <w:color w:val="000000" w:themeColor="text1"/>
        </w:rPr>
      </w:pPr>
    </w:p>
    <w:p w14:paraId="2DBB043E" w14:textId="77777777" w:rsidR="005E55D0" w:rsidRDefault="005E55D0">
      <w:pPr>
        <w:pStyle w:val="newncpi"/>
        <w:rPr>
          <w:color w:val="000000" w:themeColor="text1"/>
        </w:rPr>
      </w:pPr>
    </w:p>
    <w:p w14:paraId="2E9BD83D" w14:textId="77777777" w:rsidR="005E55D0" w:rsidRDefault="005E55D0">
      <w:pPr>
        <w:pStyle w:val="newncpi"/>
        <w:rPr>
          <w:color w:val="000000" w:themeColor="text1"/>
        </w:rPr>
      </w:pPr>
    </w:p>
    <w:p w14:paraId="02034D2A" w14:textId="77777777" w:rsidR="005E55D0" w:rsidRDefault="005E55D0">
      <w:pPr>
        <w:pStyle w:val="newncpi"/>
        <w:rPr>
          <w:color w:val="000000" w:themeColor="text1"/>
        </w:rPr>
      </w:pPr>
    </w:p>
    <w:p w14:paraId="37371B5F" w14:textId="77777777" w:rsidR="005E55D0" w:rsidRDefault="005E55D0">
      <w:pPr>
        <w:pStyle w:val="newncpi"/>
        <w:rPr>
          <w:color w:val="000000" w:themeColor="text1"/>
        </w:rPr>
      </w:pPr>
    </w:p>
    <w:p w14:paraId="285714A3" w14:textId="77777777" w:rsidR="005E55D0" w:rsidRDefault="005E55D0">
      <w:pPr>
        <w:pStyle w:val="newncpi"/>
        <w:rPr>
          <w:color w:val="000000" w:themeColor="text1"/>
        </w:rPr>
      </w:pPr>
    </w:p>
    <w:p w14:paraId="5CF10730" w14:textId="77777777" w:rsidR="005E55D0" w:rsidRDefault="005E55D0">
      <w:pPr>
        <w:pStyle w:val="newncpi"/>
        <w:rPr>
          <w:color w:val="000000" w:themeColor="text1"/>
        </w:rPr>
      </w:pPr>
    </w:p>
    <w:p w14:paraId="0F7F1290" w14:textId="77777777" w:rsidR="005E55D0" w:rsidRDefault="005E55D0">
      <w:pPr>
        <w:pStyle w:val="newncpi"/>
        <w:rPr>
          <w:color w:val="000000" w:themeColor="text1"/>
        </w:rPr>
      </w:pPr>
    </w:p>
    <w:p w14:paraId="7793D467" w14:textId="77777777" w:rsidR="005E55D0" w:rsidRDefault="005E55D0">
      <w:pPr>
        <w:pStyle w:val="newncpi"/>
        <w:rPr>
          <w:color w:val="000000" w:themeColor="text1"/>
        </w:rPr>
      </w:pPr>
    </w:p>
    <w:p w14:paraId="5F7A0D3A" w14:textId="77777777" w:rsidR="005E55D0" w:rsidRDefault="005E55D0">
      <w:pPr>
        <w:pStyle w:val="newncpi"/>
        <w:rPr>
          <w:color w:val="000000" w:themeColor="text1"/>
        </w:rPr>
      </w:pPr>
    </w:p>
    <w:p w14:paraId="6F0AD857" w14:textId="77777777" w:rsidR="005E55D0" w:rsidRDefault="005E55D0">
      <w:pPr>
        <w:pStyle w:val="newncpi"/>
        <w:rPr>
          <w:color w:val="000000" w:themeColor="text1"/>
        </w:rPr>
      </w:pPr>
    </w:p>
    <w:p w14:paraId="29F873B0" w14:textId="77777777" w:rsidR="005E55D0" w:rsidRDefault="005E55D0">
      <w:pPr>
        <w:pStyle w:val="newncpi"/>
        <w:rPr>
          <w:color w:val="000000" w:themeColor="text1"/>
        </w:rPr>
      </w:pPr>
    </w:p>
    <w:p w14:paraId="789786F0" w14:textId="77777777" w:rsidR="005E55D0" w:rsidRDefault="005E55D0">
      <w:pPr>
        <w:pStyle w:val="newncpi"/>
        <w:rPr>
          <w:color w:val="000000" w:themeColor="text1"/>
        </w:rPr>
      </w:pPr>
    </w:p>
    <w:p w14:paraId="18535BEF" w14:textId="77777777" w:rsidR="005E55D0" w:rsidRPr="005E55D0" w:rsidRDefault="005E55D0">
      <w:pPr>
        <w:pStyle w:val="newncpi"/>
        <w:rPr>
          <w:color w:val="000000" w:themeColor="text1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4"/>
        <w:gridCol w:w="3548"/>
      </w:tblGrid>
      <w:tr w:rsidR="005E55D0" w:rsidRPr="005E55D0" w14:paraId="16AB0467" w14:textId="77777777">
        <w:trPr>
          <w:cantSplit/>
        </w:trPr>
        <w:tc>
          <w:tcPr>
            <w:tcW w:w="31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BAC3C" w14:textId="77777777" w:rsidR="00000000" w:rsidRPr="005E55D0" w:rsidRDefault="00000000">
            <w:pPr>
              <w:pStyle w:val="newncpi"/>
              <w:rPr>
                <w:color w:val="000000" w:themeColor="text1"/>
              </w:rPr>
            </w:pPr>
            <w:r w:rsidRPr="005E55D0">
              <w:rPr>
                <w:color w:val="000000" w:themeColor="text1"/>
              </w:rPr>
              <w:lastRenderedPageBreak/>
              <w:t> </w:t>
            </w:r>
          </w:p>
        </w:tc>
        <w:tc>
          <w:tcPr>
            <w:tcW w:w="18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B4E78" w14:textId="77777777" w:rsidR="00000000" w:rsidRPr="005E55D0" w:rsidRDefault="00000000">
            <w:pPr>
              <w:pStyle w:val="append1"/>
              <w:rPr>
                <w:color w:val="000000" w:themeColor="text1"/>
              </w:rPr>
            </w:pPr>
            <w:bookmarkStart w:id="3" w:name="a4"/>
            <w:bookmarkEnd w:id="3"/>
            <w:r w:rsidRPr="005E55D0">
              <w:rPr>
                <w:color w:val="000000" w:themeColor="text1"/>
              </w:rPr>
              <w:t>Приложение</w:t>
            </w:r>
          </w:p>
          <w:p w14:paraId="3C9E0ED0" w14:textId="77777777" w:rsidR="00000000" w:rsidRPr="005E55D0" w:rsidRDefault="00000000">
            <w:pPr>
              <w:pStyle w:val="append"/>
              <w:rPr>
                <w:color w:val="000000" w:themeColor="text1"/>
              </w:rPr>
            </w:pPr>
            <w:r w:rsidRPr="005E55D0">
              <w:rPr>
                <w:color w:val="000000" w:themeColor="text1"/>
              </w:rPr>
              <w:t xml:space="preserve">к </w:t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постановлению</w:t>
            </w:r>
            <w:r w:rsidRPr="005E55D0">
              <w:rPr>
                <w:color w:val="000000" w:themeColor="text1"/>
              </w:rPr>
              <w:br/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Министерства труда</w:t>
            </w:r>
            <w:r w:rsidRPr="005E55D0">
              <w:rPr>
                <w:color w:val="000000" w:themeColor="text1"/>
              </w:rPr>
              <w:t xml:space="preserve"> и </w:t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социальной</w:t>
            </w:r>
            <w:r w:rsidRPr="005E55D0">
              <w:rPr>
                <w:color w:val="000000" w:themeColor="text1"/>
              </w:rPr>
              <w:br/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защиты Республики Беларусь</w:t>
            </w:r>
            <w:r w:rsidRPr="005E55D0">
              <w:rPr>
                <w:color w:val="000000" w:themeColor="text1"/>
              </w:rPr>
              <w:t xml:space="preserve"> </w:t>
            </w:r>
            <w:r w:rsidRPr="005E55D0">
              <w:rPr>
                <w:color w:val="000000" w:themeColor="text1"/>
              </w:rPr>
              <w:br/>
              <w:t xml:space="preserve">и </w:t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Министерства здравоохранения</w:t>
            </w:r>
            <w:r w:rsidRPr="005E55D0">
              <w:rPr>
                <w:color w:val="000000" w:themeColor="text1"/>
              </w:rPr>
              <w:br/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Республики Беларусь</w:t>
            </w:r>
            <w:r w:rsidRPr="005E55D0">
              <w:rPr>
                <w:color w:val="000000" w:themeColor="text1"/>
              </w:rPr>
              <w:br/>
              <w:t xml:space="preserve">10.01.2013 № 3/4 </w:t>
            </w:r>
            <w:r w:rsidRPr="005E55D0">
              <w:rPr>
                <w:color w:val="000000" w:themeColor="text1"/>
              </w:rPr>
              <w:br/>
              <w:t xml:space="preserve">(в редакции </w:t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постановления</w:t>
            </w:r>
            <w:r w:rsidRPr="005E55D0">
              <w:rPr>
                <w:color w:val="000000" w:themeColor="text1"/>
              </w:rPr>
              <w:br/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Министерства труда</w:t>
            </w:r>
            <w:r w:rsidRPr="005E55D0">
              <w:rPr>
                <w:color w:val="000000" w:themeColor="text1"/>
              </w:rPr>
              <w:t xml:space="preserve"> и </w:t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социальной</w:t>
            </w:r>
            <w:r w:rsidRPr="005E55D0">
              <w:rPr>
                <w:color w:val="000000" w:themeColor="text1"/>
              </w:rPr>
              <w:br/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защиты Республики Беларусь</w:t>
            </w:r>
            <w:r w:rsidRPr="005E55D0">
              <w:rPr>
                <w:color w:val="000000" w:themeColor="text1"/>
              </w:rPr>
              <w:t xml:space="preserve"> </w:t>
            </w:r>
            <w:r w:rsidRPr="005E55D0">
              <w:rPr>
                <w:color w:val="000000" w:themeColor="text1"/>
              </w:rPr>
              <w:br/>
              <w:t xml:space="preserve">и </w:t>
            </w:r>
            <w:r w:rsidRPr="005E55D0">
              <w:rPr>
                <w:rStyle w:val="HTML"/>
                <w:color w:val="000000" w:themeColor="text1"/>
                <w:shd w:val="clear" w:color="auto" w:fill="FFFFFF"/>
              </w:rPr>
              <w:t>Министерства здравоохранения</w:t>
            </w:r>
            <w:r w:rsidRPr="005E55D0">
              <w:rPr>
                <w:color w:val="000000" w:themeColor="text1"/>
              </w:rPr>
              <w:br/>
              <w:t>Республики Беларусь</w:t>
            </w:r>
            <w:r w:rsidRPr="005E55D0">
              <w:rPr>
                <w:color w:val="000000" w:themeColor="text1"/>
              </w:rPr>
              <w:br/>
              <w:t xml:space="preserve">30.07.2026 № 58/87) </w:t>
            </w:r>
          </w:p>
        </w:tc>
      </w:tr>
    </w:tbl>
    <w:p w14:paraId="39D497CB" w14:textId="77777777" w:rsidR="00000000" w:rsidRPr="005E55D0" w:rsidRDefault="00000000">
      <w:pPr>
        <w:pStyle w:val="titlep"/>
        <w:jc w:val="left"/>
        <w:rPr>
          <w:color w:val="000000" w:themeColor="text1"/>
        </w:rPr>
      </w:pPr>
      <w:r w:rsidRPr="005E55D0">
        <w:rPr>
          <w:color w:val="000000" w:themeColor="text1"/>
        </w:rPr>
        <w:t>ПЕРЕЧЕНЬ</w:t>
      </w:r>
      <w:r w:rsidRPr="005E55D0">
        <w:rPr>
          <w:color w:val="000000" w:themeColor="text1"/>
        </w:rPr>
        <w:br/>
        <w:t>медицинских показаний и (или) медицинских противопоказаний для получения социальных услуг</w:t>
      </w:r>
    </w:p>
    <w:p w14:paraId="2BD01F50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1. Общие медицинские противопоказания для получения социальных услуг:</w:t>
      </w:r>
    </w:p>
    <w:p w14:paraId="6A4E0E5C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1.1. инфекционные и паразитарные заболевания:</w:t>
      </w:r>
    </w:p>
    <w:p w14:paraId="4F89D881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туберкулез (А15-А19 по МКБ-10);</w:t>
      </w:r>
    </w:p>
    <w:p w14:paraId="7643BB14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 xml:space="preserve">микозы (за исключением микоза ногтей, кандидоза кожи и ногтей, кандидоза урогенитальных локализаций, </w:t>
      </w:r>
      <w:proofErr w:type="spellStart"/>
      <w:r w:rsidRPr="005E55D0">
        <w:rPr>
          <w:color w:val="000000" w:themeColor="text1"/>
        </w:rPr>
        <w:t>кандидозного</w:t>
      </w:r>
      <w:proofErr w:type="spellEnd"/>
      <w:r w:rsidRPr="005E55D0">
        <w:rPr>
          <w:color w:val="000000" w:themeColor="text1"/>
        </w:rPr>
        <w:t xml:space="preserve"> стоматита) – до допуска врачом-дерматовенерологом в организованный коллектив;</w:t>
      </w:r>
    </w:p>
    <w:p w14:paraId="1F6CF5E3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чесотка – до выздоровления и окончания срока медицинского наблюдения;</w:t>
      </w:r>
    </w:p>
    <w:p w14:paraId="3221D69D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сифилис, гонококковая инфекция – до выздоровления и окончания срока медицинского наблюдения;</w:t>
      </w:r>
    </w:p>
    <w:p w14:paraId="57331402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болезнь, вызванная вирусом иммунодефицита человека, проявляющаяся в виде инфекционных и паразитарных болезней в терминальной стадии заболевания;</w:t>
      </w:r>
    </w:p>
    <w:p w14:paraId="5D937BCC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иные инфекционные и паразитарные заболевания, вызванные различными возбудителями, – до выздоровления и окончания срока изоляции;</w:t>
      </w:r>
    </w:p>
    <w:p w14:paraId="7E013099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1.2. острые заболевания и (или) хронические заболевания в стадии декомпенсации (терминальной стадии);</w:t>
      </w:r>
    </w:p>
    <w:p w14:paraId="0EB26894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1.3. заболевания, требующие оказания медицинской помощи, в том числе специализированной, в стационарных условиях в организации здравоохранения.</w:t>
      </w:r>
    </w:p>
    <w:p w14:paraId="6D62A724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 xml:space="preserve">2. Медицинские показания и медицинские противопоказания для получения социальных услуг в социальных пансионатах (отделениях) общего профиля, в том числе повышенной комфортности (за исключением прохождения курса социальной реабилитации, </w:t>
      </w:r>
      <w:proofErr w:type="spellStart"/>
      <w:r w:rsidRPr="005E55D0">
        <w:rPr>
          <w:color w:val="000000" w:themeColor="text1"/>
        </w:rPr>
        <w:t>абилитации</w:t>
      </w:r>
      <w:proofErr w:type="spellEnd"/>
      <w:r w:rsidRPr="005E55D0">
        <w:rPr>
          <w:color w:val="000000" w:themeColor="text1"/>
        </w:rPr>
        <w:t>):</w:t>
      </w:r>
    </w:p>
    <w:p w14:paraId="7CB304D0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2.1. медицинские показания:</w:t>
      </w:r>
    </w:p>
    <w:p w14:paraId="7ACC9FC3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lastRenderedPageBreak/>
        <w:t>2.1.1. травмы и (или) заболевания и (или) их последствия, приведшие к резко выраженному (функциональный класс (далее – ФК) 4) ограничению способности к самообслуживанию в сочетании (без сочетания) с психическими расстройствами и расстройствами поведения, приведшими к легкому (ФК 1) или умеренному (ФК 2) ограничению способности контролировать свое поведение, в том числе связанные с употреблением психоактивных веществ, при условии отсутствия употребления психоактивных веществ в течение 6 месяцев;</w:t>
      </w:r>
    </w:p>
    <w:p w14:paraId="1719F3F4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2.1.2. травмы и (или) заболевания и (или) их последствия, приведшие к одновременному наличию выраженного (ФК 3) ограничения способности к самообслуживанию и выраженного (ФК 3) или резко выраженного (ФК 4) ограничения иной (иных) базовой категории жизнедеятельности в сочетании (без сочетания) с психическими расстройствами и расстройствами поведения, приведшими к легкому (ФК 1) или умеренному (ФК 2) ограничению способности контролировать свое поведение, в том числе связанные с употреблением психоактивных веществ, при условии отсутствия употребления психоактивных веществ в течение 6 месяцев;</w:t>
      </w:r>
    </w:p>
    <w:p w14:paraId="59B091B5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2.1.3. травмы и (или) заболевания и (или) их последствия, приведшие к выраженному (ФК 3) ограничению способности к самообслуживанию в сочетании (без сочетания) с психическими расстройствами и расстройствами поведения, приведшими к легкому (ФК 1) или умеренному (ФК 2) ограничению способности контролировать свое поведение, в том числе связанные с употреблением психоактивных веществ, при условии отсутствия употребления психоактивных веществ в течение 6 месяцев – в отношении лиц без определенного места жительства;</w:t>
      </w:r>
    </w:p>
    <w:p w14:paraId="65D2C430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2.2. медицинские противопоказания: 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поведение, в том числе связанные с употреблением психоактивных веществ.</w:t>
      </w:r>
    </w:p>
    <w:p w14:paraId="61BD53CE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3. Медицинские показания и медицинские противопоказания для получения социальных услуг сопровождаемого проживания в домах сопровождаемого проживания:</w:t>
      </w:r>
    </w:p>
    <w:p w14:paraId="3744F508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3.1. медицинские показания: травмы и (или) заболевания и (или) их последствия, приведшие к легкому (ФК 1), умеренному (ФК 2) или выраженному (ФК 3) ограничению способности к самообслуживанию;</w:t>
      </w:r>
    </w:p>
    <w:p w14:paraId="6B78FCA9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3.2. медицинские противопоказания: травмы и (или) заболевания и (или) их последствия, приведшие к резко выраженному (ФК 4) ограничению способности к самообслуживанию и (или) к выраженному (ФК 3) или резко выраженному (ФК 4) ограничению способности контролировать свое поведение.</w:t>
      </w:r>
    </w:p>
    <w:p w14:paraId="1B81C78C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 xml:space="preserve">4. Медицинские показания и медицинские противопоказания для получения социальных услуг в профильных социальных пансионатах (отделениях) (за исключением прохождения курса социальной реабилитации, </w:t>
      </w:r>
      <w:proofErr w:type="spellStart"/>
      <w:r w:rsidRPr="005E55D0">
        <w:rPr>
          <w:color w:val="000000" w:themeColor="text1"/>
        </w:rPr>
        <w:t>абилитации</w:t>
      </w:r>
      <w:proofErr w:type="spellEnd"/>
      <w:r w:rsidRPr="005E55D0">
        <w:rPr>
          <w:color w:val="000000" w:themeColor="text1"/>
        </w:rPr>
        <w:t>):</w:t>
      </w:r>
    </w:p>
    <w:p w14:paraId="5CD10BEA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4.1. медицинские показания: травмы и (или) заболевания и (или) их последствия, приведшие к выраженному (ФК 3) или резко выраженному (ФК 4) ограничению способности контролировать свое поведение;</w:t>
      </w:r>
    </w:p>
    <w:p w14:paraId="5AC309D7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lastRenderedPageBreak/>
        <w:t>4.2. медицинские противопоказания: травмы и (или) заболевания и (или) их последствия, приведшие к легкому (ФК 1) или умеренному (ФК 2) ограничению способности контролировать свое поведение.</w:t>
      </w:r>
    </w:p>
    <w:p w14:paraId="075D6449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5. Медицинские показания и медицинские противопоказания для получения социальных услуг в профильных социальных пансионатах (отделениях) повышенной комфортности:</w:t>
      </w:r>
    </w:p>
    <w:p w14:paraId="24DCFC91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5.1. медицинские показания: травмы и (или) заболевания и (или) их последствия, приведшие к выраженному (ФК 3) ограничению способности контролировать свое поведение;</w:t>
      </w:r>
    </w:p>
    <w:p w14:paraId="4CD21B6B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5.2. медицинские противопоказания: травмы и (или) заболевания и (или) их последствия, приведшие к легкому (ФК 1), умеренному (ФК 2) или резко выраженному (ФК 4) ограничению способности контролировать свое поведение.</w:t>
      </w:r>
    </w:p>
    <w:p w14:paraId="3372C26C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 xml:space="preserve">6. Медицинские показания и медицинские противопоказания для получения социальных услуг в детских социальных пансионатах (за исключением прохождения курса социальной реабилитации, </w:t>
      </w:r>
      <w:proofErr w:type="spellStart"/>
      <w:r w:rsidRPr="005E55D0">
        <w:rPr>
          <w:color w:val="000000" w:themeColor="text1"/>
        </w:rPr>
        <w:t>абилитации</w:t>
      </w:r>
      <w:proofErr w:type="spellEnd"/>
      <w:r w:rsidRPr="005E55D0">
        <w:rPr>
          <w:color w:val="000000" w:themeColor="text1"/>
        </w:rPr>
        <w:t>):</w:t>
      </w:r>
    </w:p>
    <w:p w14:paraId="549967F3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6.1. медицинские показания для детей-инвалидов, имеющих физические нарушения: травмы и (или) заболевания и (или) их последствия, приведшие к выраженному (ФК 3) или резко выраженному (ФК 4) ограничению способности к самообслуживанию и (или) к выраженному (ФК 3) или резко выраженному (ФК 4) ограничению способности к самостоятельному передвижению в сочетании (без сочетания) с легкой умственной отсталостью, умственной отсталостью умеренной с легким (ФК 1) или умеренным (ФК 2) ограничением способности контролировать свое поведение (за исключением умственной отсталости умеренной, сопровождающейся 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передвижению); смешанным специфическим расстройством психологического развития, специфическим расстройством развития учебных навыков, общими расстройствами психологического развития;</w:t>
      </w:r>
    </w:p>
    <w:p w14:paraId="1C35B065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6.2. медицинские противопоказания для детей-инвалидов, имеющих физические нарушения:</w:t>
      </w:r>
    </w:p>
    <w:p w14:paraId="52BCC15F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умственная отсталость умеренная с выраженным (ФК 3) или резко выраженным (ФК 4) ограничением способности контролировать свое поведение, тяжелая, глубокая в сочетании (без сочетания) с легкими (ФК 1), или умеренными (ФК 2), или выраженными (ФК 3), или резко выраженными (ФК 4) нарушениями функций органов и систем организма (зрения, слуха, двигательными нарушениями), приведшими к легкому (ФК 1), или умеренному (ФК 2), или выраженному (ФК 3), или резко выраженному (ФК 4) ограничению способности к самообслуживанию и (или) к легкому (ФК 1), или умеренному (ФК 2), или выраженному (ФК 3), или резко выраженному (ФК 4) ограничению способности к самостоятельному передвижению;</w:t>
      </w:r>
    </w:p>
    <w:p w14:paraId="2E533992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 xml:space="preserve">умственная отсталость умеренная с легким (ФК 1) или умеренным (ФК 2) ограничением способности контролировать свое поведение в сочетании с нарушениями </w:t>
      </w:r>
      <w:r w:rsidRPr="005E55D0">
        <w:rPr>
          <w:color w:val="000000" w:themeColor="text1"/>
        </w:rPr>
        <w:lastRenderedPageBreak/>
        <w:t>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передвижению;</w:t>
      </w:r>
    </w:p>
    <w:p w14:paraId="49D46AA2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деменция вследствие органического поражения центральной нервной системы;</w:t>
      </w:r>
    </w:p>
    <w:p w14:paraId="750BA576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шизофрения с выраженным дефектом в интеллектуально-</w:t>
      </w:r>
      <w:proofErr w:type="spellStart"/>
      <w:r w:rsidRPr="005E55D0">
        <w:rPr>
          <w:color w:val="000000" w:themeColor="text1"/>
        </w:rPr>
        <w:t>мнестической</w:t>
      </w:r>
      <w:proofErr w:type="spellEnd"/>
      <w:r w:rsidRPr="005E55D0">
        <w:rPr>
          <w:color w:val="000000" w:themeColor="text1"/>
        </w:rPr>
        <w:t xml:space="preserve"> и эмоционально-волевой сферах;</w:t>
      </w:r>
    </w:p>
    <w:p w14:paraId="5AD78D30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общие расстройства психологического развития в сочетании с умственной отсталостью умеренной, тяжелой и глубокой;</w:t>
      </w:r>
    </w:p>
    <w:p w14:paraId="1A5044E1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заболевания, требующие оказания паллиативной медицинской помощи с использованием инвазивных методов и (или) искусственной вентиляции легких;</w:t>
      </w:r>
    </w:p>
    <w:p w14:paraId="146F286F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6.3. медицинские показания для детей-инвалидов, имеющих особенности психофизического развития:</w:t>
      </w:r>
    </w:p>
    <w:p w14:paraId="076EE2C0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умственная отсталость умеренная с выраженным (ФК 3) или резко выраженным (ФК 4) ограничением способности контролировать свое поведение, тяжелая, глубокая в сочетании (без сочетания) с легкими (ФК 1), или умеренными (ФК 2), или выраженными (ФК 3), или резко выраженными (ФК 4) нарушениями функций органов и систем организма (зрения, слуха, двигательными нарушениями), приведшими к легкому (ФК 1), или умеренному (ФК 2), или выраженному (ФК 3), или резко выраженному (ФК 4) ограничению способности к самообслуживанию и (или) к легкому (ФК 1), или умеренному (ФК 2), или выраженному (ФК 3), или резко выраженному (ФК 4) ограничению способности к самостоятельному передвижению;</w:t>
      </w:r>
    </w:p>
    <w:p w14:paraId="43FD8A9C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умственная отсталость умеренная с легким (ФК 1) или умеренным (ФК 2) ограничением способности контролировать свое поведение в сочетании с нарушениями функций органов и систем организма (сенсорных (зрения и (или) слуха) и (или) статодинамической), приведшими к выраженному (ФК 3) или резко выраженному (ФК 4) ограничению способности к ориентации и (или) способности к самообслуживанию и (или) способности к самостоятельному передвижению;</w:t>
      </w:r>
    </w:p>
    <w:p w14:paraId="70BB589D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деменция вследствие органического поражения центральной нервной системы;</w:t>
      </w:r>
    </w:p>
    <w:p w14:paraId="5E4365FC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шизофрения с выраженным дефектом в интеллектуально-</w:t>
      </w:r>
      <w:proofErr w:type="spellStart"/>
      <w:r w:rsidRPr="005E55D0">
        <w:rPr>
          <w:color w:val="000000" w:themeColor="text1"/>
        </w:rPr>
        <w:t>мнестической</w:t>
      </w:r>
      <w:proofErr w:type="spellEnd"/>
      <w:r w:rsidRPr="005E55D0">
        <w:rPr>
          <w:color w:val="000000" w:themeColor="text1"/>
        </w:rPr>
        <w:t xml:space="preserve"> и эмоционально-волевой сферах;</w:t>
      </w:r>
    </w:p>
    <w:p w14:paraId="5AAC6490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6.4. медицинские противопоказания для детей-инвалидов, имеющих особенности психофизического развития:</w:t>
      </w:r>
    </w:p>
    <w:p w14:paraId="229AD75C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психические расстройства и расстройства поведения, при которых возможно обучение ребенка в учреждениях образования и специальных учреждениях образования;</w:t>
      </w:r>
    </w:p>
    <w:p w14:paraId="29449F3E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шизофрения без выраженного дефекта в интеллектуально-</w:t>
      </w:r>
      <w:proofErr w:type="spellStart"/>
      <w:r w:rsidRPr="005E55D0">
        <w:rPr>
          <w:color w:val="000000" w:themeColor="text1"/>
        </w:rPr>
        <w:t>мнестической</w:t>
      </w:r>
      <w:proofErr w:type="spellEnd"/>
      <w:r w:rsidRPr="005E55D0">
        <w:rPr>
          <w:color w:val="000000" w:themeColor="text1"/>
        </w:rPr>
        <w:t xml:space="preserve"> и эмоционально-волевой сферах;</w:t>
      </w:r>
    </w:p>
    <w:p w14:paraId="489DD78D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заболевания, требующие оказания паллиативной медицинской помощи с использованием инвазивных методов и (или) искусственной вентиляции легких.</w:t>
      </w:r>
    </w:p>
    <w:p w14:paraId="6A6327BE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lastRenderedPageBreak/>
        <w:t xml:space="preserve">7. Медицинские показания и медицинские противопоказания для получения социальных услуг в центрах социальной реабилитации, </w:t>
      </w:r>
      <w:proofErr w:type="spellStart"/>
      <w:r w:rsidRPr="005E55D0">
        <w:rPr>
          <w:color w:val="000000" w:themeColor="text1"/>
        </w:rPr>
        <w:t>абилитации</w:t>
      </w:r>
      <w:proofErr w:type="spellEnd"/>
      <w:r w:rsidRPr="005E55D0">
        <w:rPr>
          <w:color w:val="000000" w:themeColor="text1"/>
        </w:rPr>
        <w:t xml:space="preserve"> инвалидов, а также прохождения курса социальной реабилитации, </w:t>
      </w:r>
      <w:proofErr w:type="spellStart"/>
      <w:r w:rsidRPr="005E55D0">
        <w:rPr>
          <w:color w:val="000000" w:themeColor="text1"/>
        </w:rPr>
        <w:t>абилитации</w:t>
      </w:r>
      <w:proofErr w:type="spellEnd"/>
      <w:r w:rsidRPr="005E55D0">
        <w:rPr>
          <w:color w:val="000000" w:themeColor="text1"/>
        </w:rPr>
        <w:t xml:space="preserve"> в социальных пансионатах (отделениях), в том числе детских:</w:t>
      </w:r>
    </w:p>
    <w:p w14:paraId="78F896F6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7.1. медицинские показания для детей-инвалидов: травмы и (или) заболевания и (или) их последствия, приведшие к умеренному (ФК 2), выраженному (ФК 3), резко выраженному (ФК 4)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способности к ориентации при сохранении способности к самостоятельному передвижению или к передвижению с помощью технических средств социальной реабилитации;</w:t>
      </w:r>
    </w:p>
    <w:p w14:paraId="73C44DA1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7.2. медицинские противопоказания для детей-инвалидов: полная утрата способности к самостоятельному передвижению или к передвижению с помощью технических средств социальной реабилитации;</w:t>
      </w:r>
    </w:p>
    <w:p w14:paraId="4CE319D7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7.3. медицинские показания для инвалидов от 18 лет и старше: травмы и (или) заболевания и (или) их последствия, приведшие к умеренному (ФК 2) ограничению двух и более базовых категорий жизнедеятельности, включающих ограничение способности к самообслуживанию и (или) способности контролировать свое поведение, выраженному (ФК 3)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способности к ориентации при сохранении способности к самостоятельному передвижению или к передвижению с помощью технических средств социальной реабилитации;</w:t>
      </w:r>
    </w:p>
    <w:p w14:paraId="3F632CCA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7.4. медицинские противопоказания для инвалидов от 18 лет и старше: травмы и (или) заболевания и (или) их последствия, приведшие к резко выраженному (ФК 4) ограничению способности контролировать свое поведение и (или) способности к самообслуживанию, полная утрата способности к самостоятельному передвижению или к передвижению с помощью технических средств социальной реабилитации.</w:t>
      </w:r>
    </w:p>
    <w:p w14:paraId="5ABA197F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 xml:space="preserve">8. Медицинские показания для прохождения инвалидами курса социальной реабилитации, </w:t>
      </w:r>
      <w:proofErr w:type="spellStart"/>
      <w:r w:rsidRPr="005E55D0">
        <w:rPr>
          <w:color w:val="000000" w:themeColor="text1"/>
        </w:rPr>
        <w:t>абилитации</w:t>
      </w:r>
      <w:proofErr w:type="spellEnd"/>
      <w:r w:rsidRPr="005E55D0">
        <w:rPr>
          <w:color w:val="000000" w:themeColor="text1"/>
        </w:rPr>
        <w:t xml:space="preserve"> с сопровождающим лицом:</w:t>
      </w:r>
    </w:p>
    <w:p w14:paraId="30710E5B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 xml:space="preserve">8.1. в центрах социальной реабилитации, </w:t>
      </w:r>
      <w:proofErr w:type="spellStart"/>
      <w:r w:rsidRPr="005E55D0">
        <w:rPr>
          <w:color w:val="000000" w:themeColor="text1"/>
        </w:rPr>
        <w:t>абилитации</w:t>
      </w:r>
      <w:proofErr w:type="spellEnd"/>
      <w:r w:rsidRPr="005E55D0">
        <w:rPr>
          <w:color w:val="000000" w:themeColor="text1"/>
        </w:rPr>
        <w:t xml:space="preserve"> инвалидов:</w:t>
      </w:r>
    </w:p>
    <w:p w14:paraId="7C407E24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дети-инвалиды, имеющие медицинские показания и не имеющие медицинских противопоказаний;</w:t>
      </w:r>
    </w:p>
    <w:p w14:paraId="5134170D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инвалиды от 18 лет и старше, имеющие травмы и (или) заболевания и (или) их последствия, приведшие к выраженному (ФК 3) ограничению способности контролировать свое поведение и (или) способности к самообслуживанию и (или) к общению и (или) к выраженному (ФК 3), резко выраженному (ФК 4) ограничению способности к ориентации при сохранении способности к самостоятельному передвижению или к передвижению с помощью технических средств социальной реабилитации;</w:t>
      </w:r>
    </w:p>
    <w:p w14:paraId="56651DD2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lastRenderedPageBreak/>
        <w:t>инвалиды от 18 лет и старше, имеющие медицинские показания и не имеющие медицинских противопоказаний, признанные недееспособными;</w:t>
      </w:r>
    </w:p>
    <w:p w14:paraId="0035E1CD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8.2. в социальных пансионатах – дети-инвалиды, имеющие медицинские показания и не имеющие медицинских противопоказаний, нуждающиеся в посторонней помощи и постоянном уходе.</w:t>
      </w:r>
    </w:p>
    <w:p w14:paraId="2E242727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9.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полустационарного социального обслуживания неработающими гражданами в возрасте 60 лет и старше, достигшими общеустановленного пенсионного возраста, имеющими право на государственную пенсию, за исключением услуг дневного присмотра:</w:t>
      </w:r>
    </w:p>
    <w:p w14:paraId="3BFEC70E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9.1. медицинские показания: травмы и (или) заболевания и (или) их последствия, приведшие к умеренному (ФК 2), или выраженному (ФК 3) ограничению способности к самообслуживанию;</w:t>
      </w:r>
    </w:p>
    <w:p w14:paraId="38273BAE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9.2. медицинские противопоказания:</w:t>
      </w:r>
    </w:p>
    <w:p w14:paraId="542942A6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поведение;</w:t>
      </w:r>
    </w:p>
    <w:p w14:paraId="4DEEBC3C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травмы и (или) заболевания и (или) их последствия, приведшие к резко выраженному (ФК 4) ограничению способности к самообслуживанию и (или) к резко выраженному (ФК 4) ограничению способности к самостоятельному передвижению.</w:t>
      </w:r>
    </w:p>
    <w:p w14:paraId="5AB83325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10.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стационарного социального обслуживания:</w:t>
      </w:r>
    </w:p>
    <w:p w14:paraId="678EFB1D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10.1. медицинские показания:</w:t>
      </w:r>
    </w:p>
    <w:p w14:paraId="73447E38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10.1.1. травмы и (или) заболевания и (или) их последствия, приведшие к выраженному (ФК 3) ограничению способности к самообслуживанию;</w:t>
      </w:r>
    </w:p>
    <w:p w14:paraId="25AB1FC2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10.1.2. травмы и (или) заболевания и (или) их последствия, приведшие к одновременному наличию умеренного (ФК 2) ограничения способности к самообслуживанию и умеренного (ФК 2) или выраженного (ФК 3) ограничения иной (иных) базовой категории жизнедеятельности, – в отношении лиц, проживающих в жилых помещениях, которые имеют критерии и признаки небезопасных условий проживания, и при отсутствии иных вариантов их жизнеустройства;</w:t>
      </w:r>
    </w:p>
    <w:p w14:paraId="30EE213B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10.2. медицинские противопоказания:</w:t>
      </w:r>
    </w:p>
    <w:p w14:paraId="3A7DA069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психические расстройства и расстройства поведения, приведшие к выраженному (ФК 3) или резко выраженному (ФК 4) ограничению способности контролировать свое поведение;</w:t>
      </w:r>
    </w:p>
    <w:p w14:paraId="007FBD08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lastRenderedPageBreak/>
        <w:t>травмы и (или) заболевания и (или) их последствия, приведшие к резко выраженному (ФК 4) ограничению способности к самообслуживанию и (или) к резко выраженному (ФК 4) ограничению способности к самостоятельному передвижению.</w:t>
      </w:r>
    </w:p>
    <w:p w14:paraId="3F838A10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11. Медицинские противопоказания для получения социальных услуг в территориальных центрах социального обслуживания населения в форме полустационарного социального обслуживания инвалидами: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наблюдения, утвержденной постановлением Министерства здравоохранения Республики Беларусь от 10 ноября 2017 г. № 95.</w:t>
      </w:r>
    </w:p>
    <w:p w14:paraId="34545D75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12. Медицинские показания и медицинские противопоказания для получения социальных услуг в территориальных центрах социального обслуживания населения в форме социального обслуживания на дому, за исключением услуг сиделки, дневного присмотра, обеспечения работы кружков по интересам, проведения занятий по формированию, и (или) восстановлению, и (или) развитию социальных навыков, услуг персонального ассистента:</w:t>
      </w:r>
    </w:p>
    <w:p w14:paraId="2392280C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12.1. медицинские показания: травмы и (или) заболевания и (или) их последствия, приведшие к умеренному (ФК 2), или выраженному (ФК 3), или резко выраженному (ФК 4) ограничению способности к самообслуживанию;</w:t>
      </w:r>
    </w:p>
    <w:p w14:paraId="39172655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12.2.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наблюдения.</w:t>
      </w:r>
    </w:p>
    <w:p w14:paraId="482659C7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13. Медицинские показания для получения в территориальных центрах социального обслуживания населения в форме социального обслуживания на дому услуг сиделки: 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передвижению.</w:t>
      </w:r>
    </w:p>
    <w:p w14:paraId="024F0B67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14. Медицинские показания и медицинские противопоказания для получения в территориальных центрах социального обслуживания населения в формах социального обслуживания на дому и срочного социального обслуживания услуг персонального ассистента:</w:t>
      </w:r>
    </w:p>
    <w:p w14:paraId="2D75154F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14.1. медицинские показания:</w:t>
      </w:r>
    </w:p>
    <w:p w14:paraId="7FBF3597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травмы и (или) заболевания и (или) их последствия, приведшие к резко выраженному (ФК 4) ограничению способности к самостоятельному передвижению, – для инвалидов с нарушением опорно-двигательного аппарата;</w:t>
      </w:r>
    </w:p>
    <w:p w14:paraId="6577D40B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lastRenderedPageBreak/>
        <w:t>травмы и (или) заболевания и (или) их последствия, приведшие к резко выраженному (ФК 4) ограничению способности к ориентации, – для инвалидов с нарушением зрения;</w:t>
      </w:r>
    </w:p>
    <w:p w14:paraId="410EA34E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психические расстройства и расстройства поведения, приведшие к умеренному (ФК 2) или выраженному (ФК 3) ограничению способности контролировать свое поведение, – для инвалидов с интеллектуальными нарушениями;</w:t>
      </w:r>
    </w:p>
    <w:p w14:paraId="699BC418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14.2.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и (или) травмы и (или) заболевания и (или) их последствия, приведшие к резко выраженному (ФК 4) ограничению способности к самообслуживанию.</w:t>
      </w:r>
    </w:p>
    <w:p w14:paraId="17BEC7FB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15. Медицинские показания и медицинские противопоказания для получения в территориальных центрах социального обслуживания населения в формах социального обслуживания на дому и полустационарного социального обслуживания услуг дневного присмотра:</w:t>
      </w:r>
    </w:p>
    <w:p w14:paraId="0D0A93F2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15.1. медицинские показания: травмы и (или) заболевания и (или) их последствия, приведшие к умеренному (ФК 2), или выраженному (ФК 3), или резко выраженному (ФК 4) ограничению способности контролировать свое поведение;</w:t>
      </w:r>
    </w:p>
    <w:p w14:paraId="69DA6162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15.2. медицинские противопоказания:</w:t>
      </w:r>
    </w:p>
    <w:p w14:paraId="79D6EED3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наблюдения;</w:t>
      </w:r>
    </w:p>
    <w:p w14:paraId="45950904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передвижению.</w:t>
      </w:r>
    </w:p>
    <w:p w14:paraId="0187BBBE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t>16. Медицинские показания и медицинские противопоказания для получения в территориальных центрах социального обслуживания населения в форме социального обслуживания на дому услуг по обеспечению работы кружков по интересам, проведению занятий по формированию, и (или) восстановлению, и (или) развитию социальных навыков:</w:t>
      </w:r>
    </w:p>
    <w:p w14:paraId="4F3A20F8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16.1. медицинские показания: травмы и (или) заболевания и (или) их последствия, приведшие к резко выраженному (ФК 4) ограничению способности к самообслуживанию и к резко выраженному (ФК 4) ограничению способности к самостоятельному передвижению;</w:t>
      </w:r>
    </w:p>
    <w:p w14:paraId="040FA5BC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16.2. медицинские противопоказания: психические расстройства и расстройства поведения, приведшие к резко выраженному (ФК 4) ограничению способности контролировать свое поведение, у пациентов, находящихся под диспансерным наблюдением врача-психиатра-нарколога в группах 1 и 2, определенных приложением 3 к Инструкции о порядке осуществления диспансерного наблюдения.</w:t>
      </w:r>
    </w:p>
    <w:p w14:paraId="6755E1DB" w14:textId="77777777" w:rsidR="00000000" w:rsidRPr="005E55D0" w:rsidRDefault="00000000">
      <w:pPr>
        <w:pStyle w:val="point"/>
        <w:rPr>
          <w:color w:val="000000" w:themeColor="text1"/>
        </w:rPr>
      </w:pPr>
      <w:r w:rsidRPr="005E55D0">
        <w:rPr>
          <w:color w:val="000000" w:themeColor="text1"/>
        </w:rPr>
        <w:lastRenderedPageBreak/>
        <w:t>17. Медицинские показания и медицинские противопоказания для получения социальных услуг в государственном учреждении «Республиканский реабилитационный центр для детей-инвалидов»:</w:t>
      </w:r>
    </w:p>
    <w:p w14:paraId="64C6701D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17.1. медицинские показания: травмы и (или) заболевания и (или) их последствия, приведшие к легким (ФК 1), или умеренным (ФК 2), или выраженным (ФК 3), или резко выраженным (ФК 4) ограничениям способности к самостоятельному передвижению и (или) к легким (ФК 1), или умеренным (ФК 2), или выраженным (ФК 3), или резко выраженным (ФК 4) ограничениям способности к самообслуживанию, в сочетании (без сочетания) с легкими (ФК 1), или умеренными (ФК 2), или выраженными (ФК 3), или резко выраженными (ФК 4) ограничениями способности к общению, в сочетании (без сочетания) с легкими (ФК 1), или умеренными (ФК 2), или выраженными (ФК 3), или резко выраженными (ФК 4) ограничениями способности к ориентации, в сочетании (без сочетания) с легкими (ФК 1), или умеренными (ФК 2), или выраженными (ФК 3) ограничениями способности контролировать свое поведение;</w:t>
      </w:r>
    </w:p>
    <w:p w14:paraId="2BC7F568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17.2. медицинские противопоказания:</w:t>
      </w:r>
    </w:p>
    <w:p w14:paraId="311E6DB3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психические расстройства и расстройства поведения, приведшие к резко выраженному (ФК 4) ограничению способности контролировать свое поведение, в том числе связанные с употреблением психоактивных веществ;</w:t>
      </w:r>
    </w:p>
    <w:p w14:paraId="77633A79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психические и поведенческие расстройства в стадии обострения;</w:t>
      </w:r>
    </w:p>
    <w:p w14:paraId="34C73AFB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носительство микроорганизмов (инфекционные паразитарные заболевания);</w:t>
      </w:r>
    </w:p>
    <w:p w14:paraId="5A2E6EF2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психотические расстройства в стадии обострения до достижения клинико-медикаментозной ремиссии;</w:t>
      </w:r>
    </w:p>
    <w:p w14:paraId="426329DB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 xml:space="preserve">стойкие суицидальные наклонности, </w:t>
      </w:r>
      <w:proofErr w:type="spellStart"/>
      <w:r w:rsidRPr="005E55D0">
        <w:rPr>
          <w:color w:val="000000" w:themeColor="text1"/>
        </w:rPr>
        <w:t>парасуициды</w:t>
      </w:r>
      <w:proofErr w:type="spellEnd"/>
      <w:r w:rsidRPr="005E55D0">
        <w:rPr>
          <w:color w:val="000000" w:themeColor="text1"/>
        </w:rPr>
        <w:t>;</w:t>
      </w:r>
    </w:p>
    <w:p w14:paraId="71499EA2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органические расстройства личности, сопровождающиеся ассоциативным поведением и (или) расторможенностью, не поддающиеся компенсации лекарственными средствами;</w:t>
      </w:r>
    </w:p>
    <w:p w14:paraId="30579228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тяжелая и глубокая умственная отсталость;</w:t>
      </w:r>
    </w:p>
    <w:p w14:paraId="2A8ED230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эпилепсия и эпилептические синдромы с частыми припадками, не поддающиеся компенсации лекарственными средствами, или при сроке медикаментозной компенсации менее шести месяцев;</w:t>
      </w:r>
    </w:p>
    <w:p w14:paraId="4422441E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анорексия в стадии декомпенсации;</w:t>
      </w:r>
    </w:p>
    <w:p w14:paraId="719C1414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недостаточность кровообращения 3 стадии;</w:t>
      </w:r>
    </w:p>
    <w:p w14:paraId="0BBB33A9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нарушения ритма и проводимости сердца, приводящие к выраженным нарушениям гемодинамики (</w:t>
      </w:r>
      <w:proofErr w:type="spellStart"/>
      <w:r w:rsidRPr="005E55D0">
        <w:rPr>
          <w:color w:val="000000" w:themeColor="text1"/>
        </w:rPr>
        <w:t>синкопальным</w:t>
      </w:r>
      <w:proofErr w:type="spellEnd"/>
      <w:r w:rsidRPr="005E55D0">
        <w:rPr>
          <w:color w:val="000000" w:themeColor="text1"/>
        </w:rPr>
        <w:t xml:space="preserve"> состояниям) на фоне частоты сердечных сокращений ниже 2 перцентиля в минуту соответственно возрасту и полу; синдрома слабости синусового узла; желудочковой экстрасистолии III, IVA, IVB, V классов по </w:t>
      </w:r>
      <w:proofErr w:type="spellStart"/>
      <w:r w:rsidRPr="005E55D0">
        <w:rPr>
          <w:color w:val="000000" w:themeColor="text1"/>
        </w:rPr>
        <w:t>Lown</w:t>
      </w:r>
      <w:proofErr w:type="spellEnd"/>
      <w:r w:rsidRPr="005E55D0">
        <w:rPr>
          <w:color w:val="000000" w:themeColor="text1"/>
        </w:rPr>
        <w:t>; мерцательной аритмии; пауз ритма более, в миллисекунду: 1300 (дети до 9 лет), 1500 (10–15 лет), 1750 (16 лет), 2020 (17–18 лет);</w:t>
      </w:r>
    </w:p>
    <w:p w14:paraId="27B99F8E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lastRenderedPageBreak/>
        <w:t>пароксизмальные нарушения ритма в течение последнего года, не </w:t>
      </w:r>
      <w:proofErr w:type="spellStart"/>
      <w:r w:rsidRPr="005E55D0">
        <w:rPr>
          <w:color w:val="000000" w:themeColor="text1"/>
        </w:rPr>
        <w:t>купирующиеся</w:t>
      </w:r>
      <w:proofErr w:type="spellEnd"/>
      <w:r w:rsidRPr="005E55D0">
        <w:rPr>
          <w:color w:val="000000" w:themeColor="text1"/>
        </w:rPr>
        <w:t xml:space="preserve"> в течение 1 часа самостоятельно или одно-, двукратным приемом пероральных антиаритмических препаратов;</w:t>
      </w:r>
    </w:p>
    <w:p w14:paraId="172AD72A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зависимость от постоянной работы электрокардиостимулятора (в том числе после радиочастотной абляции атриовентрикулярного узла): при замещающем ритме ниже 2 перцентиля в минуту соответственно возрасту и полу или неустойчивой гемодинамике при отключении электрокардиостимулятора;</w:t>
      </w:r>
    </w:p>
    <w:p w14:paraId="618D3229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медицинские противопоказания к проведению отдельных методов медицинской реабилитации;</w:t>
      </w:r>
    </w:p>
    <w:p w14:paraId="00CA28D0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резко выраженные нарушения (отсутствие) глотания, жевания (зондовое кормление);</w:t>
      </w:r>
    </w:p>
    <w:p w14:paraId="668C65D6" w14:textId="77777777" w:rsidR="00000000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полная утрата способности к самостоятельному передвижению или к передвижению с помощью технических средств социальной реабилитации;</w:t>
      </w:r>
    </w:p>
    <w:p w14:paraId="332BBE60" w14:textId="77777777" w:rsidR="00000000" w:rsidRPr="005E55D0" w:rsidRDefault="00000000">
      <w:pPr>
        <w:pStyle w:val="underpoint"/>
        <w:rPr>
          <w:color w:val="000000" w:themeColor="text1"/>
        </w:rPr>
      </w:pPr>
      <w:r w:rsidRPr="005E55D0">
        <w:rPr>
          <w:color w:val="000000" w:themeColor="text1"/>
        </w:rPr>
        <w:t>17.3. медицинские показания для получения социальных услуг с сопровождающим лицом – дети-инвалиды, имеющие медицинские показания и не имеющие медицинских противопоказаний, нуждающиеся в посторонней помощи и постоянном уходе.</w:t>
      </w:r>
    </w:p>
    <w:p w14:paraId="303342F1" w14:textId="77777777" w:rsidR="004A7CFE" w:rsidRPr="005E55D0" w:rsidRDefault="00000000">
      <w:pPr>
        <w:pStyle w:val="newncpi"/>
        <w:rPr>
          <w:color w:val="000000" w:themeColor="text1"/>
        </w:rPr>
      </w:pPr>
      <w:r w:rsidRPr="005E55D0">
        <w:rPr>
          <w:color w:val="000000" w:themeColor="text1"/>
        </w:rPr>
        <w:t> </w:t>
      </w:r>
    </w:p>
    <w:sectPr w:rsidR="004A7CFE" w:rsidRPr="005E55D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5A7"/>
    <w:rsid w:val="004A7CFE"/>
    <w:rsid w:val="005E55D0"/>
    <w:rsid w:val="008915BA"/>
    <w:rsid w:val="00F8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71C8"/>
  <w15:docId w15:val="{AD6DAC9B-22C7-49C5-8165-81984641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4020</Words>
  <Characters>22920</Characters>
  <Application>Microsoft Office Word</Application>
  <DocSecurity>0</DocSecurity>
  <Lines>191</Lines>
  <Paragraphs>53</Paragraphs>
  <ScaleCrop>false</ScaleCrop>
  <Company/>
  <LinksUpToDate>false</LinksUpToDate>
  <CharactersWithSpaces>26887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PDP</cp:lastModifiedBy>
  <cp:revision>3</cp:revision>
  <dcterms:created xsi:type="dcterms:W3CDTF">2026-09-17T06:35:00Z</dcterms:created>
  <dcterms:modified xsi:type="dcterms:W3CDTF">2026-09-17T06:36:00Z</dcterms:modified>
</cp:coreProperties>
</file>