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-50%" type="gradient"/>
    </v:background>
  </w:background>
  <w:body>
    <w:p w:rsid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  <w:t>Учреждение «Краснопольский районный центр социального обслуживания населения»</w:t>
      </w:r>
    </w:p>
    <w:p w:rsidR="00BA1F1A" w:rsidRDefault="00BA1F1A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  <w:t>Отделение комплексной поддержки в кризисной ситуации</w:t>
      </w:r>
    </w:p>
    <w:p w:rsid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</w:p>
    <w:p w:rsid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</w:p>
    <w:p w:rsid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40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kern w:val="36"/>
          <w:sz w:val="40"/>
          <w:szCs w:val="28"/>
          <w:lang w:eastAsia="ru-RU"/>
        </w:rPr>
        <w:t>Информация по торговле людьми и безопасному выезду за границу</w:t>
      </w:r>
    </w:p>
    <w:p w:rsid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40"/>
          <w:szCs w:val="28"/>
          <w:lang w:eastAsia="ru-RU"/>
        </w:rPr>
      </w:pPr>
    </w:p>
    <w:p w:rsidR="0057406E" w:rsidRPr="0057406E" w:rsidRDefault="0057406E" w:rsidP="006332CD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40"/>
          <w:szCs w:val="28"/>
          <w:lang w:eastAsia="ru-RU"/>
        </w:rPr>
      </w:pPr>
    </w:p>
    <w:p w:rsidR="0057406E" w:rsidRPr="0057406E" w:rsidRDefault="0057406E" w:rsidP="006332CD">
      <w:pPr>
        <w:ind w:right="0" w:firstLine="0"/>
        <w:jc w:val="left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inline distT="0" distB="0" distL="0" distR="0">
            <wp:extent cx="2919567" cy="1755648"/>
            <wp:effectExtent l="38100" t="0" r="14133" b="511302"/>
            <wp:docPr id="1" name="Рисунок 1" descr="Информация по торговле людьми и безопасному выезду за гра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по торговле людьми и безопасному выезду за границ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40" cy="1763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</w:p>
    <w:p w:rsid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</w:p>
    <w:p w:rsid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</w:p>
    <w:p w:rsidR="006332CD" w:rsidRDefault="006332CD" w:rsidP="006332CD">
      <w:pPr>
        <w:ind w:right="0" w:firstLine="0"/>
        <w:jc w:val="center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</w:p>
    <w:p w:rsidR="0057406E" w:rsidRDefault="0057406E" w:rsidP="006332CD">
      <w:pPr>
        <w:ind w:right="0" w:firstLine="0"/>
        <w:jc w:val="center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Краснополье</w:t>
      </w:r>
    </w:p>
    <w:p w:rsidR="0057406E" w:rsidRPr="0057406E" w:rsidRDefault="007335F2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56515</wp:posOffset>
            </wp:positionV>
            <wp:extent cx="1565910" cy="999490"/>
            <wp:effectExtent l="19050" t="0" r="0" b="0"/>
            <wp:wrapThrough wrapText="bothSides">
              <wp:wrapPolygon edited="0">
                <wp:start x="1051" y="0"/>
                <wp:lineTo x="-263" y="2882"/>
                <wp:lineTo x="-263" y="19761"/>
                <wp:lineTo x="788" y="20996"/>
                <wp:lineTo x="1051" y="20996"/>
                <wp:lineTo x="20234" y="20996"/>
                <wp:lineTo x="20496" y="20996"/>
                <wp:lineTo x="21547" y="20173"/>
                <wp:lineTo x="21547" y="2882"/>
                <wp:lineTo x="21022" y="412"/>
                <wp:lineTo x="20234" y="0"/>
                <wp:lineTo x="1051" y="0"/>
              </wp:wrapPolygon>
            </wp:wrapThrough>
            <wp:docPr id="3" name="Рисунок 3" descr="https://encrypted-tbn0.gstatic.com/images?q=tbn:ANd9GcSiTygkfW1x_vcsv9coaeQJcLG4yLWxUjCEFPX9jmwF0-bEq7_uShDLMPHf0A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iTygkfW1x_vcsv9coaeQJcLG4yLWxUjCEFPX9jmwF0-bEq7_uShDLMPHf0A&amp;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9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406E"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Нет современного человека, который не слышал бы о проблеме торговли людьми.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Видов эксплуатации в мире насчитываются десятки - трудовая, сексуальная эксплуатация, а также вербовка с целью извлечения путем принуждения органов и тканей человека. Основная масса жертв торговли людьми - это женщины, ставшие объектом сексуальной эксплуатации. Несколько реже жертвами становятся мужчины, попавшие в трудовое рабство.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Методы вербовки сегодня не сравнить с теми, что практиковались в 90-е, схемы обмана стали более изощренными. Интернет полон сайтов-однодневок: бизнес, обучение за рубежом, знакомство с состоятельными иностранцами... Обман раскрывается только в стране назначения, когда жертвы оказываются в долговом и сексуальном рабстве.</w:t>
      </w:r>
      <w:r w:rsidR="007335F2" w:rsidRPr="007335F2">
        <w:t xml:space="preserve"> </w:t>
      </w:r>
    </w:p>
    <w:p w:rsidR="007335F2" w:rsidRDefault="007B23D3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2336165</wp:posOffset>
            </wp:positionV>
            <wp:extent cx="1362710" cy="868680"/>
            <wp:effectExtent l="19050" t="0" r="8890" b="0"/>
            <wp:wrapThrough wrapText="bothSides">
              <wp:wrapPolygon edited="0">
                <wp:start x="1208" y="0"/>
                <wp:lineTo x="-302" y="3316"/>
                <wp:lineTo x="-302" y="15158"/>
                <wp:lineTo x="302" y="21316"/>
                <wp:lineTo x="1208" y="21316"/>
                <wp:lineTo x="20231" y="21316"/>
                <wp:lineTo x="21137" y="21316"/>
                <wp:lineTo x="21741" y="18474"/>
                <wp:lineTo x="21741" y="3316"/>
                <wp:lineTo x="21137" y="474"/>
                <wp:lineTo x="20231" y="0"/>
                <wp:lineTo x="1208" y="0"/>
              </wp:wrapPolygon>
            </wp:wrapThrough>
            <wp:docPr id="9" name="Рисунок 9" descr="https://encrypted-tbn0.gstatic.com/images?q=tbn:ANd9GcQOMPlPvN-jpq9IgVDaJZyBg87k83OCzG7wySYafVHQ3smv8DiTJ51DXjIlRpU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QOMPlPvN-jpq9IgVDaJZyBg87k83OCzG7wySYafVHQ3smv8DiTJ51DXjIlRpU&amp;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406E"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По данным Международной организации труда, в мире насчитывается 20,9 миллиона человек (главным образом женщин), в том числе 5,5 миллиона детей, занима</w:t>
      </w:r>
      <w:r w:rsid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ющихся принудительным трудом. </w:t>
      </w:r>
      <w:r w:rsidR="0057406E"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Уголовный Кодекс Республики Беларусь предусматривает до 15 лет лишения свободы за любое из действий в цепочке - вербовка, перев</w:t>
      </w:r>
      <w:r w:rsidR="007335F2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озка, передача, эксплуатация...</w:t>
      </w:r>
    </w:p>
    <w:p w:rsidR="007335F2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Мера наказания за торговлю людьми в белорусском законодательстве соизмерима с наказаниями, предусмотренными в европейских странах (15 - 20 лет лишения свободы). Но даже такие сроки не останавливают работорговцев.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В Беларуси создана эффективная система противодействия торговле людьми, но каждый должен и сам заботиться о личной безопасности.</w:t>
      </w:r>
      <w:r w:rsidR="007335F2" w:rsidRPr="007335F2">
        <w:t xml:space="preserve"> </w:t>
      </w:r>
    </w:p>
    <w:p w:rsidR="0057406E" w:rsidRPr="0057406E" w:rsidRDefault="007B23D3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62E3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558800</wp:posOffset>
            </wp:positionV>
            <wp:extent cx="1343660" cy="982980"/>
            <wp:effectExtent l="19050" t="0" r="8890" b="0"/>
            <wp:wrapThrough wrapText="bothSides">
              <wp:wrapPolygon edited="0">
                <wp:start x="1225" y="0"/>
                <wp:lineTo x="-306" y="2930"/>
                <wp:lineTo x="-306" y="20093"/>
                <wp:lineTo x="919" y="21349"/>
                <wp:lineTo x="1225" y="21349"/>
                <wp:lineTo x="20212" y="21349"/>
                <wp:lineTo x="20518" y="21349"/>
                <wp:lineTo x="21743" y="20512"/>
                <wp:lineTo x="21743" y="2930"/>
                <wp:lineTo x="21130" y="419"/>
                <wp:lineTo x="20212" y="0"/>
                <wp:lineTo x="1225" y="0"/>
              </wp:wrapPolygon>
            </wp:wrapThrough>
            <wp:docPr id="6" name="Рисунок 6" descr="https://encrypted-tbn0.gstatic.com/images?q=tbn:ANd9GcSpH8TtcV7y-YAKg4pNgMVRkOhY685WTdLm1wuyrc8q3sHdzMXCKb8XBH6-g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SpH8TtcV7y-YAKg4pNgMVRkOhY685WTdLm1wuyrc8q3sHdzMXCKb8XBH6-gw&amp;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406E" w:rsidRPr="0057406E">
        <w:rPr>
          <w:rFonts w:ascii="Times New Roman" w:eastAsia="Times New Roman" w:hAnsi="Times New Roman" w:cs="Times New Roman"/>
          <w:i/>
          <w:iCs/>
          <w:color w:val="262E35"/>
          <w:sz w:val="28"/>
          <w:szCs w:val="28"/>
          <w:lang w:eastAsia="ru-RU"/>
        </w:rPr>
        <w:t>Вы собираетесь поехать работать, учиться за границу или выйти замуж за иностранца? В любом сл</w:t>
      </w:r>
      <w:r w:rsidR="007335F2">
        <w:rPr>
          <w:rFonts w:ascii="Times New Roman" w:eastAsia="Times New Roman" w:hAnsi="Times New Roman" w:cs="Times New Roman"/>
          <w:i/>
          <w:iCs/>
          <w:color w:val="262E35"/>
          <w:sz w:val="28"/>
          <w:szCs w:val="28"/>
          <w:lang w:eastAsia="ru-RU"/>
        </w:rPr>
        <w:t>учае делайте это законным путём</w:t>
      </w:r>
      <w:r w:rsidR="0057406E" w:rsidRPr="0057406E">
        <w:rPr>
          <w:rFonts w:ascii="Times New Roman" w:eastAsia="Times New Roman" w:hAnsi="Times New Roman" w:cs="Times New Roman"/>
          <w:i/>
          <w:iCs/>
          <w:color w:val="262E35"/>
          <w:sz w:val="28"/>
          <w:szCs w:val="28"/>
          <w:lang w:eastAsia="ru-RU"/>
        </w:rPr>
        <w:t xml:space="preserve">. Подумайте о своей безопасности дома, прежде чем оказаться в сложной ситуации за границей. </w:t>
      </w:r>
    </w:p>
    <w:p w:rsidR="0057406E" w:rsidRP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Примите во внимание следующие рекомендации</w:t>
      </w:r>
    </w:p>
    <w:p w:rsidR="0057406E" w:rsidRPr="0057406E" w:rsidRDefault="007B23D3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341630</wp:posOffset>
            </wp:positionV>
            <wp:extent cx="1409700" cy="921385"/>
            <wp:effectExtent l="19050" t="0" r="0" b="0"/>
            <wp:wrapThrough wrapText="bothSides">
              <wp:wrapPolygon edited="0">
                <wp:start x="1168" y="0"/>
                <wp:lineTo x="-292" y="3126"/>
                <wp:lineTo x="-292" y="14291"/>
                <wp:lineTo x="292" y="20990"/>
                <wp:lineTo x="1168" y="20990"/>
                <wp:lineTo x="20141" y="20990"/>
                <wp:lineTo x="21016" y="20990"/>
                <wp:lineTo x="21600" y="17864"/>
                <wp:lineTo x="21600" y="3126"/>
                <wp:lineTo x="21016" y="447"/>
                <wp:lineTo x="20141" y="0"/>
                <wp:lineTo x="1168" y="0"/>
              </wp:wrapPolygon>
            </wp:wrapThrough>
            <wp:docPr id="12" name="Рисунок 12" descr="https://encrypted-tbn0.gstatic.com/images?q=tbn:ANd9GcQ7FfD9mv6Vx0_mIY8L-QYbB1T5OlBUIsd13uv4ocSt54iHoDJRs6u97s7XoKY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Q7FfD9mv6Vx0_mIY8L-QYbB1T5OlBUIsd13uv4ocSt54iHoDJRs6u97s7XoKY&amp;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406E"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1.Белорусская фирма, которая предлагает работу за границей, должна быть зарегистрирована в местном органе власти (исполкоме).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2.Работа должна быть легальной. Только в случае трудоустройства законным путем работник может рассчитывать на правовую защиту, социальное обеспечение, а в случае травм – а медицинскую помощь. </w:t>
      </w:r>
      <w:r w:rsidR="00C37DAC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Р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аботодатель из любой страны должен иметь специальное разрешение государства для найма иностранца на работу.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3.Фирма-посредник должна иметь лицензию на 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lastRenderedPageBreak/>
        <w:t>трудоустройство белорусских граждан за границей, в нашей стране такие лицензии выдаёт только 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u w:val="single"/>
          <w:lang w:eastAsia="ru-RU"/>
        </w:rPr>
        <w:t>Департамент по миграции Министерства внутренних дел Республики Беларусь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. 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4.Контракт составляется на русском языке, всё должно быть предельно ясно. Он оформится в трёх экземплярах, один их которых обязательно выдаётся на руки работнику. Он должен быть зарегистрирован в миграционной службе при горисполкоме. 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5.В пасп</w:t>
      </w: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орте должна стоять рабочая виза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. Разобраться в этом поможет сотрудник посольства той страны, куда вы едете. </w:t>
      </w: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Паспорт нельзя доверять никому. 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Это документ, удостоверяющий вашу личность. 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6.У вас должен быть точный адрес будущего места работы. Родные также должны его знать.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7.Сделайте ксерокопии всех важных документов, один 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lastRenderedPageBreak/>
        <w:t>экземпляр возьмите с собой, другой – оставьте дома.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8.Нужно знать адрес белорусского посольства или консульства в той стране (городе), куда вы едете. Прибыв в страну назначения, желательно зарегистрироваться в посольстве Республики Беларусь.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9.Желательно иметь с собой некоторую сумму денег, достаточную для приобретения обратного билета в случае неудачи.</w:t>
      </w:r>
    </w:p>
    <w:p w:rsidR="0057406E" w:rsidRPr="0057406E" w:rsidRDefault="0057406E" w:rsidP="006332CD">
      <w:pPr>
        <w:ind w:right="0" w:firstLine="708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Куда обращаться если Вы или Ваши родные, близкие, знакомые стали жертвой торговли людьми:</w:t>
      </w:r>
    </w:p>
    <w:p w:rsidR="0057406E" w:rsidRP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Круглосуточный единый номер телефона милиции – </w:t>
      </w: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102</w:t>
      </w:r>
    </w:p>
    <w:p w:rsidR="0057406E" w:rsidRP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Белорусское Общество Красного Креста: </w:t>
      </w: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8 (017) 327 14 17</w:t>
      </w:r>
    </w:p>
    <w:p w:rsidR="0057406E" w:rsidRPr="0057406E" w:rsidRDefault="0057406E" w:rsidP="006332CD">
      <w:pPr>
        <w:ind w:right="0" w:firstLine="0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Представительство Международной организации по миграции (МОМ) в Республике Беларусь: </w:t>
      </w: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8 (017) 284 46 91</w:t>
      </w:r>
      <w:r w:rsidRPr="0057406E"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 или </w:t>
      </w:r>
      <w:r w:rsidRPr="0057406E">
        <w:rPr>
          <w:rFonts w:ascii="Times New Roman" w:eastAsia="Times New Roman" w:hAnsi="Times New Roman" w:cs="Times New Roman"/>
          <w:b/>
          <w:bCs/>
          <w:color w:val="262E35"/>
          <w:sz w:val="28"/>
          <w:szCs w:val="28"/>
          <w:lang w:eastAsia="ru-RU"/>
        </w:rPr>
        <w:t>284 46 02.</w:t>
      </w:r>
    </w:p>
    <w:p w:rsidR="003F6402" w:rsidRPr="0057406E" w:rsidRDefault="006332CD" w:rsidP="0057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28575</wp:posOffset>
            </wp:positionV>
            <wp:extent cx="1809750" cy="987425"/>
            <wp:effectExtent l="19050" t="0" r="0" b="0"/>
            <wp:wrapThrough wrapText="bothSides">
              <wp:wrapPolygon edited="0">
                <wp:start x="909" y="0"/>
                <wp:lineTo x="-227" y="2917"/>
                <wp:lineTo x="-227" y="20003"/>
                <wp:lineTo x="682" y="21253"/>
                <wp:lineTo x="909" y="21253"/>
                <wp:lineTo x="20463" y="21253"/>
                <wp:lineTo x="20691" y="21253"/>
                <wp:lineTo x="21600" y="20419"/>
                <wp:lineTo x="21600" y="2917"/>
                <wp:lineTo x="21145" y="417"/>
                <wp:lineTo x="20463" y="0"/>
                <wp:lineTo x="909" y="0"/>
              </wp:wrapPolygon>
            </wp:wrapThrough>
            <wp:docPr id="15" name="Рисунок 15" descr="https://encrypted-tbn0.gstatic.com/images?q=tbn:ANd9GcSp7XGzFcBXlXhIRMP9WJv3DcuJdJYMjMo9SWpNRzCi5w9XQ7rDGfLBwmySGnk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Sp7XGzFcBXlXhIRMP9WJv3DcuJdJYMjMo9SWpNRzCi5w9XQ7rDGfLBwmySGnk&amp;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8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F6402" w:rsidRPr="0057406E" w:rsidSect="005740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A1" w:rsidRDefault="00AC22A1" w:rsidP="00C37DAC">
      <w:r>
        <w:separator/>
      </w:r>
    </w:p>
  </w:endnote>
  <w:endnote w:type="continuationSeparator" w:id="1">
    <w:p w:rsidR="00AC22A1" w:rsidRDefault="00AC22A1" w:rsidP="00C3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A1" w:rsidRDefault="00AC22A1" w:rsidP="00C37DAC">
      <w:r>
        <w:separator/>
      </w:r>
    </w:p>
  </w:footnote>
  <w:footnote w:type="continuationSeparator" w:id="1">
    <w:p w:rsidR="00AC22A1" w:rsidRDefault="00AC22A1" w:rsidP="00C3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C" w:rsidRDefault="00C37DA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7406E"/>
    <w:rsid w:val="00214270"/>
    <w:rsid w:val="003F6402"/>
    <w:rsid w:val="0057406E"/>
    <w:rsid w:val="0058471F"/>
    <w:rsid w:val="00590816"/>
    <w:rsid w:val="006332CD"/>
    <w:rsid w:val="007335F2"/>
    <w:rsid w:val="00757C11"/>
    <w:rsid w:val="007B23D3"/>
    <w:rsid w:val="008838AC"/>
    <w:rsid w:val="008940E5"/>
    <w:rsid w:val="008C5BB7"/>
    <w:rsid w:val="009E3EDE"/>
    <w:rsid w:val="00AC22A1"/>
    <w:rsid w:val="00B715D1"/>
    <w:rsid w:val="00BA1F1A"/>
    <w:rsid w:val="00C37DAC"/>
    <w:rsid w:val="00E5475F"/>
    <w:rsid w:val="00EF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02"/>
  </w:style>
  <w:style w:type="paragraph" w:styleId="1">
    <w:name w:val="heading 1"/>
    <w:basedOn w:val="a"/>
    <w:link w:val="10"/>
    <w:uiPriority w:val="9"/>
    <w:qFormat/>
    <w:rsid w:val="0057406E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06E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06E"/>
    <w:rPr>
      <w:b/>
      <w:bCs/>
    </w:rPr>
  </w:style>
  <w:style w:type="character" w:styleId="a5">
    <w:name w:val="Emphasis"/>
    <w:basedOn w:val="a0"/>
    <w:uiPriority w:val="20"/>
    <w:qFormat/>
    <w:rsid w:val="0057406E"/>
    <w:rPr>
      <w:i/>
      <w:iCs/>
    </w:rPr>
  </w:style>
  <w:style w:type="character" w:customStyle="1" w:styleId="apple-converted-space">
    <w:name w:val="apple-converted-space"/>
    <w:basedOn w:val="a0"/>
    <w:rsid w:val="0057406E"/>
  </w:style>
  <w:style w:type="paragraph" w:styleId="a6">
    <w:name w:val="Balloon Text"/>
    <w:basedOn w:val="a"/>
    <w:link w:val="a7"/>
    <w:uiPriority w:val="99"/>
    <w:semiHidden/>
    <w:unhideWhenUsed/>
    <w:rsid w:val="00574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37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DAC"/>
  </w:style>
  <w:style w:type="paragraph" w:styleId="aa">
    <w:name w:val="footer"/>
    <w:basedOn w:val="a"/>
    <w:link w:val="ab"/>
    <w:uiPriority w:val="99"/>
    <w:semiHidden/>
    <w:unhideWhenUsed/>
    <w:rsid w:val="00C37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972">
          <w:marLeft w:val="0"/>
          <w:marRight w:val="0"/>
          <w:marTop w:val="457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F776E94-503C-401D-9E58-C1DD0B8F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2023-11-27T12:14:00Z</dcterms:created>
  <dcterms:modified xsi:type="dcterms:W3CDTF">2023-11-28T07:58:00Z</dcterms:modified>
</cp:coreProperties>
</file>