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92E" w:rsidRDefault="003C692E" w:rsidP="003C692E">
      <w:pPr>
        <w:ind w:left="-567" w:firstLine="567"/>
        <w:jc w:val="center"/>
        <w:rPr>
          <w:b/>
          <w:sz w:val="30"/>
          <w:szCs w:val="30"/>
          <w:lang w:val="ru-RU"/>
        </w:rPr>
      </w:pPr>
      <w:r>
        <w:rPr>
          <w:b/>
          <w:sz w:val="30"/>
          <w:szCs w:val="30"/>
        </w:rPr>
        <w:t>«</w:t>
      </w:r>
      <w:r>
        <w:rPr>
          <w:b/>
          <w:sz w:val="30"/>
          <w:szCs w:val="30"/>
          <w:lang w:val="ru-RU"/>
        </w:rPr>
        <w:t>Нерестовый запрет в Беларуси!»</w:t>
      </w:r>
    </w:p>
    <w:p w:rsidR="003C692E" w:rsidRDefault="003C692E" w:rsidP="003C692E">
      <w:pPr>
        <w:ind w:left="-567" w:firstLine="567"/>
        <w:jc w:val="center"/>
        <w:rPr>
          <w:sz w:val="30"/>
          <w:szCs w:val="30"/>
        </w:rPr>
      </w:pPr>
    </w:p>
    <w:p w:rsidR="003C692E" w:rsidRDefault="003C692E" w:rsidP="003C692E">
      <w:pPr>
        <w:pStyle w:val="a3"/>
        <w:spacing w:before="0" w:beforeAutospacing="0" w:after="0" w:afterAutospacing="0"/>
        <w:ind w:firstLine="720"/>
        <w:jc w:val="both"/>
        <w:rPr>
          <w:rStyle w:val="a4"/>
        </w:rPr>
      </w:pPr>
      <w:r>
        <w:rPr>
          <w:color w:val="000000"/>
          <w:sz w:val="30"/>
          <w:szCs w:val="30"/>
          <w:shd w:val="clear" w:color="auto" w:fill="FFFFFF"/>
        </w:rPr>
        <w:t>Нерестовый запрет — это одна из мер охраны рыбных ресурсов, которая призвана обеспечить устойчивое развитие рыбной фауны и сохранение водных экосистем. В Беларуси, где водоемы занимают важное место в экологии, эта мера приобретает особое значение.</w:t>
      </w:r>
    </w:p>
    <w:p w:rsidR="003C692E" w:rsidRDefault="003C692E" w:rsidP="003C692E">
      <w:pPr>
        <w:pStyle w:val="a3"/>
        <w:shd w:val="clear" w:color="auto" w:fill="FFFFFF"/>
        <w:spacing w:before="0" w:beforeAutospacing="0" w:after="0" w:afterAutospacing="0"/>
        <w:ind w:firstLine="720"/>
        <w:jc w:val="both"/>
        <w:rPr>
          <w:color w:val="000000"/>
        </w:rPr>
      </w:pPr>
    </w:p>
    <w:p w:rsidR="003C692E" w:rsidRDefault="003C692E" w:rsidP="003C692E">
      <w:pPr>
        <w:pStyle w:val="a3"/>
        <w:shd w:val="clear" w:color="auto" w:fill="FFFFFF"/>
        <w:spacing w:before="0" w:beforeAutospacing="0" w:after="0" w:afterAutospacing="0"/>
        <w:ind w:firstLine="720"/>
        <w:jc w:val="both"/>
        <w:rPr>
          <w:b/>
          <w:color w:val="000000"/>
          <w:sz w:val="30"/>
          <w:szCs w:val="30"/>
        </w:rPr>
      </w:pPr>
      <w:r>
        <w:rPr>
          <w:b/>
          <w:bCs/>
          <w:color w:val="000000"/>
          <w:sz w:val="30"/>
          <w:szCs w:val="30"/>
        </w:rPr>
        <w:t>Сроки и правила нерестового запрета</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t>Нерестовый запрет будет действовать в зависимости от региона:</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t>с 20 марта по 18 мая в Брестской и Гомельской областях;</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t>с 1 апреля по 30 мая в Гродненской, Минской и Могилевской областях;</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t>с 10 апреля по 8 июня в Витебской области.</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t>В этот период любительское рыболовство разрешается только одной удочкой с одним крючком или одним спиннингом, оснащенным одной искусственной приманкой, имеющей не более двух одинарных, или двойных, или тройных крючков, в светлое время суток с берега (без захода в воду, за исключением захода в воду для отцепа приманки и обхода препятствий), а также со льда или искусственных сооружений, в отношении которых не установлены ограничения и запреты на хозяйственную деятельность.</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t xml:space="preserve">Рыболовам разрешается использование </w:t>
      </w:r>
      <w:proofErr w:type="spellStart"/>
      <w:r>
        <w:rPr>
          <w:color w:val="000000"/>
          <w:sz w:val="30"/>
          <w:szCs w:val="30"/>
        </w:rPr>
        <w:t>подсачека</w:t>
      </w:r>
      <w:proofErr w:type="spellEnd"/>
      <w:r>
        <w:rPr>
          <w:color w:val="000000"/>
          <w:sz w:val="30"/>
          <w:szCs w:val="30"/>
        </w:rPr>
        <w:t xml:space="preserve"> для подъема из воды рыбы, выловленной удочкой либо спиннингом.</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t>Любительское рыболовство с использованием других орудий лова, а также промысловый лов в этот период строго запрещены. Нарушение этих правил влечет за собой административную ответственность по статье 16.25 КоАП Республики Беларусь. Штраф для граждан может составить от 10 до 30 базовых величин. Кроме того, за незаконный вылов рыбы в период запрета предусмотрено возмещение вреда окружающей среде в тройном размере за каждую изъятую особь. В случае причинения вреда на сумму от 100 базовых величин наступает уголовная ответственность.</w:t>
      </w:r>
    </w:p>
    <w:p w:rsidR="003C692E" w:rsidRDefault="003C692E" w:rsidP="003C692E">
      <w:pPr>
        <w:pStyle w:val="a3"/>
        <w:shd w:val="clear" w:color="auto" w:fill="FFFFFF"/>
        <w:spacing w:before="0" w:beforeAutospacing="0" w:after="0" w:afterAutospacing="0"/>
        <w:ind w:firstLine="720"/>
        <w:jc w:val="both"/>
        <w:rPr>
          <w:b/>
          <w:bCs/>
          <w:color w:val="000000"/>
          <w:sz w:val="30"/>
          <w:szCs w:val="30"/>
        </w:rPr>
      </w:pPr>
    </w:p>
    <w:p w:rsidR="003C692E" w:rsidRDefault="003C692E" w:rsidP="003C692E">
      <w:pPr>
        <w:pStyle w:val="a3"/>
        <w:shd w:val="clear" w:color="auto" w:fill="FFFFFF"/>
        <w:spacing w:before="0" w:beforeAutospacing="0" w:after="0" w:afterAutospacing="0"/>
        <w:ind w:firstLine="720"/>
        <w:jc w:val="both"/>
        <w:rPr>
          <w:b/>
          <w:color w:val="000000"/>
          <w:sz w:val="30"/>
          <w:szCs w:val="30"/>
        </w:rPr>
      </w:pPr>
      <w:r>
        <w:rPr>
          <w:b/>
          <w:bCs/>
          <w:color w:val="000000"/>
          <w:sz w:val="30"/>
          <w:szCs w:val="30"/>
        </w:rPr>
        <w:t>Охранные мероприятия</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t>Государственная инспекция охраны животного и растительного мира при Президенте Республики Беларусь традиционно проводит специальное комплексное мероприятие «Нерест». В этот период усилен контроль за водными объектами, активизируется взаимодействие с другими государственными органами и организациями. Основные задачи – предотвращение нарушений природоохранного законодательства и недопущение использования браконьерских орудий лова.</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lastRenderedPageBreak/>
        <w:t>Особое внимание уделяется хранению запрещенных орудий рыболовства, Хранение таких орудий влечет административную ответственность по статье 16.26 КоАП Республики Беларусь, которая предусматривает штраф до 30 базовых величин с конфискацией предмета административного правонарушения. Однако граждане, добровольно сдавшие запрещенные орудия лова, освобождаются от ответственности.</w:t>
      </w:r>
    </w:p>
    <w:p w:rsidR="003C692E" w:rsidRDefault="003C692E" w:rsidP="003C692E">
      <w:pPr>
        <w:pStyle w:val="a3"/>
        <w:shd w:val="clear" w:color="auto" w:fill="FFFFFF"/>
        <w:spacing w:before="0" w:beforeAutospacing="0" w:after="0" w:afterAutospacing="0"/>
        <w:ind w:firstLine="720"/>
        <w:jc w:val="both"/>
        <w:rPr>
          <w:b/>
          <w:color w:val="000000"/>
          <w:sz w:val="30"/>
          <w:szCs w:val="30"/>
        </w:rPr>
      </w:pPr>
      <w:r>
        <w:rPr>
          <w:b/>
          <w:bCs/>
          <w:color w:val="000000"/>
          <w:sz w:val="30"/>
          <w:szCs w:val="30"/>
          <w:u w:val="single"/>
        </w:rPr>
        <w:t>Государственная инспекция призывает всех рыболовов отказаться от использования сетей и других запрещенных средств и сдать их в территориальные подразделения Государственной инспекции.</w:t>
      </w:r>
    </w:p>
    <w:p w:rsidR="003C692E" w:rsidRDefault="003C692E" w:rsidP="003C692E">
      <w:pPr>
        <w:pStyle w:val="a3"/>
        <w:shd w:val="clear" w:color="auto" w:fill="FFFFFF"/>
        <w:spacing w:before="0" w:beforeAutospacing="0" w:after="0" w:afterAutospacing="0"/>
        <w:ind w:firstLine="720"/>
        <w:jc w:val="both"/>
        <w:rPr>
          <w:b/>
          <w:bCs/>
          <w:color w:val="000000"/>
          <w:sz w:val="30"/>
          <w:szCs w:val="30"/>
        </w:rPr>
      </w:pPr>
    </w:p>
    <w:p w:rsidR="003C692E" w:rsidRDefault="003C692E" w:rsidP="003C692E">
      <w:pPr>
        <w:pStyle w:val="a3"/>
        <w:shd w:val="clear" w:color="auto" w:fill="FFFFFF"/>
        <w:spacing w:before="0" w:beforeAutospacing="0" w:after="0" w:afterAutospacing="0"/>
        <w:ind w:firstLine="720"/>
        <w:jc w:val="both"/>
        <w:rPr>
          <w:b/>
          <w:color w:val="000000"/>
          <w:sz w:val="30"/>
          <w:szCs w:val="30"/>
        </w:rPr>
      </w:pPr>
      <w:r>
        <w:rPr>
          <w:b/>
          <w:bCs/>
          <w:color w:val="000000"/>
          <w:sz w:val="30"/>
          <w:szCs w:val="30"/>
        </w:rPr>
        <w:t>Ограничения на использование судов</w:t>
      </w:r>
    </w:p>
    <w:p w:rsidR="003C692E" w:rsidRDefault="003C692E" w:rsidP="003C692E">
      <w:pPr>
        <w:pStyle w:val="a3"/>
        <w:shd w:val="clear" w:color="auto" w:fill="FFFFFF"/>
        <w:spacing w:before="0" w:beforeAutospacing="0" w:after="0" w:afterAutospacing="0"/>
        <w:ind w:firstLine="720"/>
        <w:jc w:val="both"/>
        <w:rPr>
          <w:color w:val="000000"/>
          <w:sz w:val="30"/>
          <w:szCs w:val="30"/>
        </w:rPr>
      </w:pPr>
      <w:r>
        <w:rPr>
          <w:color w:val="000000"/>
          <w:sz w:val="30"/>
          <w:szCs w:val="30"/>
        </w:rPr>
        <w:t>В период нереста также запрещено использование судов на водоемах и водотоках. Исключение составляют случаи, когда суда используются для хозяйственных, транспортных, спортивных или туристических целей, но только при наличии специального разрешения, выданного районным или городским исполнительным комитетом. Нарушение этого правила влечет штраф до 10 базовых величин для физических лиц и до 50 базовых величин для юридических лиц.</w:t>
      </w:r>
    </w:p>
    <w:p w:rsidR="003C692E" w:rsidRDefault="003C692E" w:rsidP="003C692E">
      <w:pPr>
        <w:ind w:firstLine="709"/>
        <w:jc w:val="both"/>
        <w:rPr>
          <w:sz w:val="30"/>
          <w:szCs w:val="30"/>
          <w:lang w:val="ru-RU"/>
        </w:rPr>
      </w:pPr>
      <w:r>
        <w:rPr>
          <w:sz w:val="30"/>
          <w:szCs w:val="30"/>
          <w:lang w:val="ru-RU"/>
        </w:rPr>
        <w:t xml:space="preserve">В случае обнаружения правонарушений в области природоохранного законодательства Вы можете обращаться в </w:t>
      </w:r>
      <w:proofErr w:type="spellStart"/>
      <w:r>
        <w:rPr>
          <w:sz w:val="30"/>
          <w:szCs w:val="30"/>
          <w:lang w:val="ru-RU"/>
        </w:rPr>
        <w:t>Костюковичскую</w:t>
      </w:r>
      <w:proofErr w:type="spellEnd"/>
      <w:r>
        <w:rPr>
          <w:sz w:val="30"/>
          <w:szCs w:val="30"/>
          <w:lang w:val="ru-RU"/>
        </w:rPr>
        <w:t xml:space="preserve"> межрайонную инспекцию охраны животного и растительного мира по адресу: г. Костюковичи, ул. </w:t>
      </w:r>
      <w:proofErr w:type="spellStart"/>
      <w:r>
        <w:rPr>
          <w:sz w:val="30"/>
          <w:szCs w:val="30"/>
          <w:lang w:val="ru-RU"/>
        </w:rPr>
        <w:t>Зиньковича</w:t>
      </w:r>
      <w:proofErr w:type="spellEnd"/>
      <w:r>
        <w:rPr>
          <w:sz w:val="30"/>
          <w:szCs w:val="30"/>
          <w:lang w:val="ru-RU"/>
        </w:rPr>
        <w:t>, д.2А, тел.: 8-02245-50-39-7, или по телефону горячей линии Государственной инспекции охраны животного и растительного мира при Президенте Республики Беларусь:  8-033-333-60-00 или 8-017-390-00-00 (круглосуточно).</w:t>
      </w:r>
    </w:p>
    <w:p w:rsidR="003C692E" w:rsidRPr="003C692E" w:rsidRDefault="003C692E">
      <w:pPr>
        <w:rPr>
          <w:lang w:val="ru-RU"/>
        </w:rPr>
      </w:pPr>
      <w:bookmarkStart w:id="0" w:name="_GoBack"/>
      <w:bookmarkEnd w:id="0"/>
    </w:p>
    <w:sectPr w:rsidR="003C692E" w:rsidRPr="003C6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2E"/>
    <w:rsid w:val="003C6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4BB99-6BD3-49C3-8F7F-63D2F0AD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692E"/>
    <w:pPr>
      <w:widowControl w:val="0"/>
      <w:autoSpaceDE w:val="0"/>
      <w:autoSpaceDN w:val="0"/>
      <w:adjustRightInd w:val="0"/>
      <w:spacing w:after="0" w:line="240" w:lineRule="auto"/>
    </w:pPr>
    <w:rPr>
      <w:rFonts w:ascii="Times New Roman" w:eastAsia="Times New Roman" w:hAnsi="Times New Roman" w:cs="Times New Roman"/>
      <w:sz w:val="20"/>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692E"/>
    <w:pPr>
      <w:widowControl/>
      <w:autoSpaceDE/>
      <w:autoSpaceDN/>
      <w:adjustRightInd/>
      <w:spacing w:before="100" w:beforeAutospacing="1" w:after="100" w:afterAutospacing="1"/>
    </w:pPr>
    <w:rPr>
      <w:sz w:val="24"/>
      <w:szCs w:val="24"/>
      <w:lang w:val="ru-RU"/>
    </w:rPr>
  </w:style>
  <w:style w:type="character" w:styleId="a4">
    <w:name w:val="Strong"/>
    <w:uiPriority w:val="22"/>
    <w:qFormat/>
    <w:rsid w:val="003C6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okr</dc:creator>
  <cp:keywords/>
  <dc:description/>
  <cp:lastModifiedBy>okr</cp:lastModifiedBy>
  <cp:revision>1</cp:revision>
  <dcterms:created xsi:type="dcterms:W3CDTF">2026-03-30T07:21:00Z</dcterms:created>
  <dcterms:modified xsi:type="dcterms:W3CDTF">2026-03-30T07:21:00Z</dcterms:modified>
</cp:coreProperties>
</file>