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Pr="007202BF" w:rsidRDefault="00D07932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  <w:r w:rsidRPr="007A415C">
        <w:rPr>
          <w:b/>
          <w:sz w:val="24"/>
          <w:szCs w:val="24"/>
          <w:u w:val="single"/>
        </w:rPr>
        <w:t>Мотодвижение-без нарушений</w:t>
      </w:r>
      <w:r w:rsidR="007202BF">
        <w:rPr>
          <w:b/>
          <w:sz w:val="26"/>
          <w:szCs w:val="26"/>
          <w:lang w:val="ru-RU"/>
        </w:rPr>
        <w:t>!</w:t>
      </w:r>
    </w:p>
    <w:p w:rsidR="00707CA1" w:rsidRPr="007202BF" w:rsidRDefault="00707CA1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</w:p>
    <w:p w:rsidR="00D07932" w:rsidRPr="007A415C" w:rsidRDefault="00D07932" w:rsidP="00D07932">
      <w:pPr>
        <w:ind w:firstLine="709"/>
        <w:jc w:val="both"/>
        <w:rPr>
          <w:b/>
          <w:sz w:val="24"/>
          <w:szCs w:val="24"/>
          <w:u w:val="single"/>
        </w:rPr>
      </w:pPr>
      <w:r w:rsidRPr="007A415C">
        <w:rPr>
          <w:b/>
          <w:sz w:val="24"/>
          <w:szCs w:val="24"/>
          <w:u w:val="single"/>
        </w:rPr>
        <w:t>С 18 по 24 мая 2025 года Госавтоинспекция  будет проводить Республиканскую профилактическую акцию «</w:t>
      </w:r>
      <w:proofErr w:type="spellStart"/>
      <w:r w:rsidRPr="007A415C">
        <w:rPr>
          <w:b/>
          <w:sz w:val="24"/>
          <w:szCs w:val="24"/>
          <w:u w:val="single"/>
        </w:rPr>
        <w:t>Мотодвижение-без</w:t>
      </w:r>
      <w:proofErr w:type="spellEnd"/>
      <w:r w:rsidRPr="007A415C">
        <w:rPr>
          <w:b/>
          <w:sz w:val="24"/>
          <w:szCs w:val="24"/>
          <w:u w:val="single"/>
        </w:rPr>
        <w:t xml:space="preserve"> нарушений!» направленную </w:t>
      </w:r>
      <w:proofErr w:type="gramStart"/>
      <w:r w:rsidRPr="007A415C">
        <w:rPr>
          <w:b/>
          <w:sz w:val="24"/>
          <w:szCs w:val="24"/>
          <w:u w:val="single"/>
        </w:rPr>
        <w:t>на</w:t>
      </w:r>
      <w:proofErr w:type="gramEnd"/>
      <w:r w:rsidRPr="007A415C">
        <w:rPr>
          <w:b/>
          <w:sz w:val="24"/>
          <w:szCs w:val="24"/>
          <w:u w:val="single"/>
        </w:rPr>
        <w:t xml:space="preserve">  </w:t>
      </w:r>
      <w:proofErr w:type="gramStart"/>
      <w:r w:rsidRPr="007A415C">
        <w:rPr>
          <w:b/>
          <w:sz w:val="24"/>
          <w:szCs w:val="24"/>
          <w:u w:val="single"/>
        </w:rPr>
        <w:t>предупреждению</w:t>
      </w:r>
      <w:proofErr w:type="gramEnd"/>
      <w:r w:rsidRPr="007A415C">
        <w:rPr>
          <w:b/>
          <w:sz w:val="24"/>
          <w:szCs w:val="24"/>
          <w:u w:val="single"/>
        </w:rPr>
        <w:t xml:space="preserve"> ДТП с участием водителей </w:t>
      </w:r>
      <w:proofErr w:type="spellStart"/>
      <w:r w:rsidRPr="007A415C">
        <w:rPr>
          <w:b/>
          <w:sz w:val="24"/>
          <w:szCs w:val="24"/>
          <w:u w:val="single"/>
        </w:rPr>
        <w:t>мототранспорта</w:t>
      </w:r>
      <w:proofErr w:type="spellEnd"/>
      <w:r w:rsidRPr="007A415C">
        <w:rPr>
          <w:b/>
          <w:sz w:val="24"/>
          <w:szCs w:val="24"/>
          <w:u w:val="single"/>
        </w:rPr>
        <w:t xml:space="preserve">, а также с целью пропаганды безопасности дорожного движения при эксплуатации </w:t>
      </w:r>
      <w:proofErr w:type="spellStart"/>
      <w:r w:rsidRPr="007A415C">
        <w:rPr>
          <w:b/>
          <w:sz w:val="24"/>
          <w:szCs w:val="24"/>
          <w:u w:val="single"/>
        </w:rPr>
        <w:t>мототранспорта</w:t>
      </w:r>
      <w:proofErr w:type="spellEnd"/>
      <w:r w:rsidRPr="007A415C">
        <w:rPr>
          <w:b/>
          <w:sz w:val="24"/>
          <w:szCs w:val="24"/>
          <w:u w:val="single"/>
        </w:rPr>
        <w:t xml:space="preserve">, формирования </w:t>
      </w:r>
      <w:proofErr w:type="spellStart"/>
      <w:r w:rsidRPr="007A415C">
        <w:rPr>
          <w:b/>
          <w:sz w:val="24"/>
          <w:szCs w:val="24"/>
          <w:u w:val="single"/>
        </w:rPr>
        <w:t>взаимовежливых</w:t>
      </w:r>
      <w:proofErr w:type="spellEnd"/>
      <w:r w:rsidRPr="007A415C">
        <w:rPr>
          <w:b/>
          <w:sz w:val="24"/>
          <w:szCs w:val="24"/>
          <w:u w:val="single"/>
        </w:rPr>
        <w:t xml:space="preserve"> отношений между участниками движения и пресечения противоправных действий со стороны мотоциклистов. 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В этот период инспекторы ГАИ уделят повышенное внимание любителям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. Будут проведены мероприятия среди представителей </w:t>
      </w:r>
      <w:proofErr w:type="spellStart"/>
      <w:r w:rsidRPr="007202BF">
        <w:rPr>
          <w:sz w:val="26"/>
          <w:szCs w:val="26"/>
        </w:rPr>
        <w:t>мотосообществ</w:t>
      </w:r>
      <w:proofErr w:type="spellEnd"/>
      <w:r w:rsidRPr="007202BF">
        <w:rPr>
          <w:sz w:val="26"/>
          <w:szCs w:val="26"/>
        </w:rPr>
        <w:t>, объединений и клубов, в трудовых коллективах, учреждениях образования и непосредственно на дороге.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Запланированы отработки мест проведения развлекательных мероприятий и мест отдыха, особенно в вечернее и ночное время. Рейдовые группы будут пресекать нарушения ПДД водителями двухколесных транспортных средств, выявлять конструктивно </w:t>
      </w:r>
      <w:proofErr w:type="gramStart"/>
      <w:r w:rsidRPr="007202BF">
        <w:rPr>
          <w:sz w:val="26"/>
          <w:szCs w:val="26"/>
        </w:rPr>
        <w:t>измененный</w:t>
      </w:r>
      <w:proofErr w:type="gramEnd"/>
      <w:r w:rsidRPr="007202BF">
        <w:rPr>
          <w:sz w:val="26"/>
          <w:szCs w:val="26"/>
        </w:rPr>
        <w:t xml:space="preserve">, незарегистрированный в установленном порядке </w:t>
      </w:r>
      <w:proofErr w:type="spellStart"/>
      <w:r w:rsidRPr="007202BF">
        <w:rPr>
          <w:sz w:val="26"/>
          <w:szCs w:val="26"/>
        </w:rPr>
        <w:t>мототранспорт</w:t>
      </w:r>
      <w:proofErr w:type="spellEnd"/>
      <w:r w:rsidRPr="007202BF">
        <w:rPr>
          <w:sz w:val="26"/>
          <w:szCs w:val="26"/>
        </w:rPr>
        <w:t xml:space="preserve">. Будет использоваться негласный и смешанный </w:t>
      </w:r>
      <w:proofErr w:type="gramStart"/>
      <w:r w:rsidRPr="007202BF">
        <w:rPr>
          <w:sz w:val="26"/>
          <w:szCs w:val="26"/>
        </w:rPr>
        <w:t>контроль за</w:t>
      </w:r>
      <w:proofErr w:type="gramEnd"/>
      <w:r w:rsidRPr="007202BF">
        <w:rPr>
          <w:sz w:val="26"/>
          <w:szCs w:val="26"/>
        </w:rPr>
        <w:t xml:space="preserve"> дорожным движением. Также инспекторы ГАИ дадут разъяснения о порядке получения водительского удостоверения и постановки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7202BF">
        <w:rPr>
          <w:sz w:val="26"/>
          <w:szCs w:val="26"/>
        </w:rPr>
        <w:t>в</w:t>
      </w:r>
      <w:proofErr w:type="gramEnd"/>
      <w:r w:rsidRPr="007202BF">
        <w:rPr>
          <w:sz w:val="26"/>
          <w:szCs w:val="26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7202BF">
        <w:rPr>
          <w:sz w:val="26"/>
          <w:szCs w:val="26"/>
        </w:rPr>
        <w:t>байкер</w:t>
      </w:r>
      <w:proofErr w:type="spellEnd"/>
      <w:r w:rsidRPr="007202BF">
        <w:rPr>
          <w:sz w:val="26"/>
          <w:szCs w:val="26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категория «А» – мотоциклы;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«АМ» – мопеды;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</w:t>
      </w:r>
      <w:proofErr w:type="gramStart"/>
      <w:r w:rsidRPr="007202BF">
        <w:rPr>
          <w:sz w:val="26"/>
          <w:szCs w:val="26"/>
        </w:rPr>
        <w:t>1</w:t>
      </w:r>
      <w:proofErr w:type="gramEnd"/>
      <w:r w:rsidRPr="007202BF">
        <w:rPr>
          <w:sz w:val="26"/>
          <w:szCs w:val="26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707CA1" w:rsidRPr="007202BF" w:rsidRDefault="00707CA1" w:rsidP="00707CA1">
      <w:pPr>
        <w:pStyle w:val="a4"/>
        <w:ind w:firstLine="709"/>
        <w:rPr>
          <w:sz w:val="26"/>
          <w:szCs w:val="26"/>
          <w:lang w:val="ru-RU"/>
        </w:rPr>
      </w:pPr>
      <w:r w:rsidRPr="007202BF">
        <w:rPr>
          <w:sz w:val="26"/>
          <w:szCs w:val="26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7202BF">
        <w:rPr>
          <w:sz w:val="26"/>
          <w:szCs w:val="26"/>
          <w:lang w:val="ru-RU"/>
        </w:rPr>
        <w:t xml:space="preserve">, </w:t>
      </w:r>
      <w:proofErr w:type="spellStart"/>
      <w:r w:rsidRPr="007202BF">
        <w:rPr>
          <w:sz w:val="26"/>
          <w:szCs w:val="26"/>
          <w:lang w:val="ru-RU"/>
        </w:rPr>
        <w:t>н</w:t>
      </w:r>
      <w:proofErr w:type="spellEnd"/>
      <w:r w:rsidRPr="007202BF">
        <w:rPr>
          <w:sz w:val="26"/>
          <w:szCs w:val="26"/>
        </w:rPr>
        <w:t>о чтобы получить категори</w:t>
      </w:r>
      <w:proofErr w:type="spellStart"/>
      <w:r w:rsidRPr="007202BF">
        <w:rPr>
          <w:sz w:val="26"/>
          <w:szCs w:val="26"/>
          <w:lang w:val="ru-RU"/>
        </w:rPr>
        <w:t>ю</w:t>
      </w:r>
      <w:proofErr w:type="spellEnd"/>
      <w:r w:rsidRPr="007202BF">
        <w:rPr>
          <w:sz w:val="26"/>
          <w:szCs w:val="26"/>
        </w:rPr>
        <w:t xml:space="preserve"> «A»</w:t>
      </w:r>
      <w:r w:rsidRPr="007202BF">
        <w:rPr>
          <w:sz w:val="26"/>
          <w:szCs w:val="26"/>
          <w:lang w:val="ru-RU"/>
        </w:rPr>
        <w:t xml:space="preserve"> –</w:t>
      </w:r>
      <w:r w:rsidRPr="007202BF">
        <w:rPr>
          <w:sz w:val="26"/>
          <w:szCs w:val="26"/>
        </w:rPr>
        <w:t xml:space="preserve"> необходимо достичь 18-ти лет.</w:t>
      </w:r>
    </w:p>
    <w:p w:rsidR="00707CA1" w:rsidRPr="007202BF" w:rsidRDefault="00707CA1" w:rsidP="00707CA1">
      <w:pPr>
        <w:ind w:firstLine="708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 xml:space="preserve">О регистрации </w:t>
      </w:r>
      <w:proofErr w:type="spellStart"/>
      <w:r w:rsidRPr="007202BF">
        <w:rPr>
          <w:b/>
          <w:sz w:val="26"/>
          <w:szCs w:val="26"/>
        </w:rPr>
        <w:t>мототранспорта</w:t>
      </w:r>
      <w:proofErr w:type="spellEnd"/>
      <w:r w:rsidRPr="007202BF">
        <w:rPr>
          <w:b/>
          <w:sz w:val="26"/>
          <w:szCs w:val="26"/>
        </w:rPr>
        <w:t xml:space="preserve"> в ГАИ</w:t>
      </w:r>
      <w:r w:rsidR="007202BF">
        <w:rPr>
          <w:b/>
          <w:sz w:val="26"/>
          <w:szCs w:val="26"/>
        </w:rPr>
        <w:t>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sz w:val="26"/>
          <w:szCs w:val="26"/>
        </w:rPr>
        <w:lastRenderedPageBreak/>
        <w:t>- </w:t>
      </w:r>
      <w:r w:rsidRPr="007202BF">
        <w:rPr>
          <w:color w:val="000000"/>
          <w:sz w:val="26"/>
          <w:szCs w:val="26"/>
        </w:rPr>
        <w:t xml:space="preserve">паспорта или иного </w:t>
      </w:r>
      <w:hyperlink r:id="rId5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>а, удостоверяющего личность, с отметкой о регистрации по месту жительства;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6" w:history="1">
        <w:r w:rsidRPr="007202BF">
          <w:rPr>
            <w:rStyle w:val="a6"/>
            <w:color w:val="000000"/>
            <w:sz w:val="26"/>
            <w:szCs w:val="26"/>
            <w:u w:val="none"/>
          </w:rPr>
          <w:t>свидетельство</w:t>
        </w:r>
      </w:hyperlink>
      <w:r w:rsidRPr="007202BF">
        <w:rPr>
          <w:color w:val="000000"/>
          <w:sz w:val="26"/>
          <w:szCs w:val="26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документы, подтверждающие законность приобретения (получения) транспортного средства;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7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 xml:space="preserve">, подтверждающий заключение </w:t>
      </w:r>
      <w:proofErr w:type="gramStart"/>
      <w:r w:rsidRPr="007202BF">
        <w:rPr>
          <w:color w:val="000000"/>
          <w:sz w:val="26"/>
          <w:szCs w:val="26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7202BF">
        <w:rPr>
          <w:color w:val="000000"/>
          <w:sz w:val="26"/>
          <w:szCs w:val="26"/>
        </w:rPr>
        <w:t>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регистрационные знаки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pStyle w:val="a4"/>
        <w:ind w:firstLine="709"/>
        <w:rPr>
          <w:color w:val="000000"/>
          <w:sz w:val="26"/>
          <w:szCs w:val="26"/>
          <w:lang w:val="ru-RU"/>
        </w:rPr>
      </w:pPr>
      <w:r w:rsidRPr="007202BF">
        <w:rPr>
          <w:color w:val="000000"/>
          <w:sz w:val="26"/>
          <w:szCs w:val="26"/>
        </w:rPr>
        <w:t>-</w:t>
      </w:r>
      <w:r w:rsidRPr="007202BF">
        <w:rPr>
          <w:color w:val="000000"/>
          <w:sz w:val="26"/>
          <w:szCs w:val="26"/>
          <w:lang w:val="ru-RU"/>
        </w:rPr>
        <w:t> </w:t>
      </w:r>
      <w:r w:rsidRPr="007202BF">
        <w:rPr>
          <w:color w:val="000000"/>
          <w:sz w:val="26"/>
          <w:szCs w:val="26"/>
        </w:rPr>
        <w:t xml:space="preserve">документы, подтверждающие внесение </w:t>
      </w:r>
      <w:r w:rsidRPr="007202BF">
        <w:rPr>
          <w:color w:val="000000"/>
          <w:sz w:val="26"/>
          <w:szCs w:val="26"/>
          <w:lang w:val="ru-RU"/>
        </w:rPr>
        <w:t>о</w:t>
      </w:r>
      <w:r w:rsidRPr="007202BF">
        <w:rPr>
          <w:color w:val="000000"/>
          <w:sz w:val="26"/>
          <w:szCs w:val="26"/>
        </w:rPr>
        <w:t>платы</w:t>
      </w:r>
      <w:r w:rsidRPr="007202BF">
        <w:rPr>
          <w:color w:val="000000"/>
          <w:sz w:val="26"/>
          <w:szCs w:val="26"/>
          <w:lang w:val="ru-RU"/>
        </w:rPr>
        <w:t>.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Об административной ответственности физических лиц: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i/>
          <w:sz w:val="26"/>
          <w:szCs w:val="26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proofErr w:type="gramStart"/>
      <w:r w:rsidRPr="007202BF">
        <w:rPr>
          <w:i/>
          <w:sz w:val="26"/>
          <w:szCs w:val="26"/>
        </w:rPr>
        <w:t>За управление мотоциклом без разрешения на допуск к участию в дорожном движении</w:t>
      </w:r>
      <w:proofErr w:type="gramEnd"/>
      <w:r w:rsidRPr="007202BF">
        <w:rPr>
          <w:i/>
          <w:sz w:val="26"/>
          <w:szCs w:val="26"/>
        </w:rPr>
        <w:t xml:space="preserve"> штраф составит до 3 базовых.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7202BF">
        <w:rPr>
          <w:i/>
          <w:sz w:val="26"/>
          <w:szCs w:val="26"/>
        </w:rPr>
        <w:t xml:space="preserve">За игнорирование использования шлема (с </w:t>
      </w:r>
      <w:proofErr w:type="spellStart"/>
      <w:r w:rsidRPr="007202BF">
        <w:rPr>
          <w:i/>
          <w:sz w:val="26"/>
          <w:szCs w:val="26"/>
        </w:rPr>
        <w:t>незастегнутым</w:t>
      </w:r>
      <w:proofErr w:type="spellEnd"/>
      <w:r w:rsidRPr="007202BF">
        <w:rPr>
          <w:i/>
          <w:sz w:val="26"/>
          <w:szCs w:val="26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7202BF">
        <w:rPr>
          <w:i/>
          <w:sz w:val="26"/>
          <w:szCs w:val="26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6AD6" w:rsidRPr="007202BF" w:rsidRDefault="00B47403" w:rsidP="007202BF">
      <w:pPr>
        <w:jc w:val="right"/>
        <w:rPr>
          <w:sz w:val="26"/>
          <w:szCs w:val="26"/>
        </w:rPr>
      </w:pPr>
      <w:r w:rsidRPr="007202BF">
        <w:rPr>
          <w:sz w:val="26"/>
          <w:szCs w:val="26"/>
        </w:rPr>
        <w:t>ОГАИ Краснопольского РОВД</w:t>
      </w:r>
    </w:p>
    <w:sectPr w:rsidR="00886AD6" w:rsidRPr="007202BF" w:rsidSect="00B4740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A1"/>
    <w:rsid w:val="000006E2"/>
    <w:rsid w:val="00050B46"/>
    <w:rsid w:val="00313BF4"/>
    <w:rsid w:val="004206F8"/>
    <w:rsid w:val="00682D8F"/>
    <w:rsid w:val="00707CA1"/>
    <w:rsid w:val="007202BF"/>
    <w:rsid w:val="0073237B"/>
    <w:rsid w:val="00886AD6"/>
    <w:rsid w:val="00930C1E"/>
    <w:rsid w:val="00B47403"/>
    <w:rsid w:val="00B569B7"/>
    <w:rsid w:val="00D07932"/>
    <w:rsid w:val="00E0103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7CA1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4">
    <w:name w:val="Body Text"/>
    <w:basedOn w:val="a"/>
    <w:link w:val="a5"/>
    <w:semiHidden/>
    <w:unhideWhenUsed/>
    <w:rsid w:val="00707CA1"/>
    <w:pPr>
      <w:jc w:val="both"/>
    </w:pPr>
    <w:rPr>
      <w:lang w:val="be-BY"/>
    </w:rPr>
  </w:style>
  <w:style w:type="character" w:customStyle="1" w:styleId="a5">
    <w:name w:val="Основной текст Знак"/>
    <w:basedOn w:val="a0"/>
    <w:link w:val="a4"/>
    <w:semiHidden/>
    <w:rsid w:val="00707CA1"/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21">
    <w:name w:val="Цитата 21"/>
    <w:basedOn w:val="a"/>
    <w:rsid w:val="00707C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B8A0933C4F8896B476424C8726ED980B7BF969B785D66E4320952260470EC01025657AD00E3D9D0796EFF71426F677733BC9AAE9B7C568EB9B8D9004R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5" Type="http://schemas.openxmlformats.org/officeDocument/2006/relationships/hyperlink" Target="consultantplus://offline/ref=98E6B8A0933C4F8896B476424C8726ED980B7BF969B785D06E4827952260470EC01025657AD00E3D9D0796EFF71726F677733BC9AAE9B7C568EB9B8D9004R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18E77-0CB7-430F-81D4-4FAB5CA4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2</cp:revision>
  <cp:lastPrinted>2024-04-26T09:31:00Z</cp:lastPrinted>
  <dcterms:created xsi:type="dcterms:W3CDTF">2025-05-15T09:19:00Z</dcterms:created>
  <dcterms:modified xsi:type="dcterms:W3CDTF">2025-05-15T09:19:00Z</dcterms:modified>
</cp:coreProperties>
</file>