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4E6FD" w14:textId="28C47AC9" w:rsidR="006F3163" w:rsidRDefault="006F3163" w:rsidP="006F31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Инспекция МНС по Могилевской области информирует об изменениях </w:t>
      </w:r>
      <w:r w:rsidRPr="007A623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 части особенностей налогообложения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7A623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в свободных экономических зонах</w:t>
      </w: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в связи с изменениями в Налоговый кодекс Республики Беларусь с 1 января 2023 года.</w:t>
      </w:r>
      <w:r w:rsidRPr="003E18A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</w:p>
    <w:p w14:paraId="7D97B5E7" w14:textId="77777777" w:rsidR="001E030C" w:rsidRDefault="001E030C" w:rsidP="00587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27AB73A1" w14:textId="25385814" w:rsidR="0058762D" w:rsidRPr="0058762D" w:rsidRDefault="001E030C" w:rsidP="00587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r w:rsidR="0058762D" w:rsidRPr="0058762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1 января 2023 г. подпункт 1.1 пункта 1 статьи 383 Налогового кодекса Республики Беларусь (далее – НК) дополнен сбором за размещение (распространение) рекламы. Соответственно, с указанной даты резиденты </w:t>
      </w:r>
      <w:r w:rsidR="00183AA8" w:rsidRPr="0058762D">
        <w:rPr>
          <w:rFonts w:ascii="Times New Roman" w:eastAsia="Times New Roman" w:hAnsi="Times New Roman" w:cs="Times New Roman"/>
          <w:sz w:val="30"/>
          <w:szCs w:val="30"/>
          <w:lang w:eastAsia="ru-RU"/>
        </w:rPr>
        <w:t>свободных экономических зонах (далее – СЭЗ)</w:t>
      </w:r>
      <w:r w:rsidR="0058762D" w:rsidRPr="0058762D">
        <w:rPr>
          <w:rFonts w:ascii="Times New Roman" w:eastAsia="Times New Roman" w:hAnsi="Times New Roman" w:cs="Times New Roman"/>
          <w:sz w:val="30"/>
          <w:szCs w:val="30"/>
          <w:lang w:eastAsia="ru-RU"/>
        </w:rPr>
        <w:t>, являющиеся рекламодателями, в части деятельности, на которую распространяются особенности налогообложения в СЭЗ, обязаны уплачивать сбор за размещение (распространение) рекламы.</w:t>
      </w:r>
    </w:p>
    <w:p w14:paraId="777FA0F5" w14:textId="5E58C4BF" w:rsidR="0058762D" w:rsidRPr="00A44A05" w:rsidRDefault="0058762D" w:rsidP="00587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8762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Также с указанной даты введено дополнительное ограничение на применение резидентами СЭЗ льготы по земельному налогу, установленной частью первой подпункта 5.2 пункта 5 статьи 383 НК, а именно такая льгота не действует в </w:t>
      </w:r>
      <w:r w:rsidRPr="00A44A05">
        <w:rPr>
          <w:rFonts w:ascii="Times New Roman" w:eastAsia="Times New Roman" w:hAnsi="Times New Roman" w:cs="Times New Roman"/>
          <w:sz w:val="30"/>
          <w:szCs w:val="30"/>
          <w:lang w:eastAsia="ru-RU"/>
        </w:rPr>
        <w:t>отношении земельных участков, по которым применяются ставки земельного налога, увеличенные на коэффициент 3, в соответствии с пунктом 12</w:t>
      </w:r>
      <w:r w:rsidRPr="00A44A05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1</w:t>
      </w:r>
      <w:r w:rsidRPr="00A44A05">
        <w:rPr>
          <w:rFonts w:ascii="Times New Roman" w:eastAsia="Times New Roman" w:hAnsi="Times New Roman" w:cs="Times New Roman"/>
          <w:sz w:val="30"/>
          <w:szCs w:val="30"/>
          <w:lang w:eastAsia="ru-RU"/>
        </w:rPr>
        <w:t> статьи 241 НК.</w:t>
      </w:r>
    </w:p>
    <w:p w14:paraId="764EBD0E" w14:textId="77777777" w:rsidR="0058762D" w:rsidRPr="0058762D" w:rsidRDefault="0058762D" w:rsidP="00587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44A05">
        <w:rPr>
          <w:rFonts w:ascii="Times New Roman" w:eastAsia="Times New Roman" w:hAnsi="Times New Roman" w:cs="Times New Roman"/>
          <w:sz w:val="30"/>
          <w:szCs w:val="30"/>
          <w:lang w:eastAsia="ru-RU"/>
        </w:rPr>
        <w:t>Кроме того, обращаем внимание, что льгота по земельному налогу, установленная подпунктом 5.1 пункта 5 статьи 383 НК, действует в течение указанного в нем срока независимо от положений пункта 2</w:t>
      </w:r>
      <w:r w:rsidRPr="00A44A05">
        <w:rPr>
          <w:rFonts w:ascii="Times New Roman" w:eastAsia="Times New Roman" w:hAnsi="Times New Roman" w:cs="Times New Roman"/>
          <w:sz w:val="30"/>
          <w:szCs w:val="30"/>
          <w:vertAlign w:val="superscript"/>
          <w:lang w:eastAsia="ru-RU"/>
        </w:rPr>
        <w:t>1</w:t>
      </w:r>
      <w:r w:rsidRPr="00A44A05">
        <w:rPr>
          <w:rFonts w:ascii="Times New Roman" w:eastAsia="Times New Roman" w:hAnsi="Times New Roman" w:cs="Times New Roman"/>
          <w:sz w:val="30"/>
          <w:szCs w:val="30"/>
          <w:lang w:eastAsia="ru-RU"/>
        </w:rPr>
        <w:t> статьи 239 НК.</w:t>
      </w:r>
    </w:p>
    <w:p w14:paraId="43AFA76D" w14:textId="77777777" w:rsidR="0058762D" w:rsidRPr="0058762D" w:rsidRDefault="0058762D" w:rsidP="00587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6F137CEE" w14:textId="5E7B2788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414323" w14:textId="77777777" w:rsidR="001C70C6" w:rsidRDefault="001C70C6" w:rsidP="003E6FB6">
      <w:pPr>
        <w:spacing w:after="0" w:line="240" w:lineRule="auto"/>
      </w:pPr>
      <w:r>
        <w:separator/>
      </w:r>
    </w:p>
  </w:endnote>
  <w:endnote w:type="continuationSeparator" w:id="0">
    <w:p w14:paraId="2BB2C010" w14:textId="77777777" w:rsidR="001C70C6" w:rsidRDefault="001C70C6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97B984" w14:textId="77777777" w:rsidR="001C70C6" w:rsidRDefault="001C70C6" w:rsidP="003E6FB6">
      <w:pPr>
        <w:spacing w:after="0" w:line="240" w:lineRule="auto"/>
      </w:pPr>
      <w:r>
        <w:separator/>
      </w:r>
    </w:p>
  </w:footnote>
  <w:footnote w:type="continuationSeparator" w:id="0">
    <w:p w14:paraId="597E7CF8" w14:textId="77777777" w:rsidR="001C70C6" w:rsidRDefault="001C70C6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19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17"/>
  </w:num>
  <w:num w:numId="9">
    <w:abstractNumId w:val="13"/>
  </w:num>
  <w:num w:numId="10">
    <w:abstractNumId w:val="18"/>
  </w:num>
  <w:num w:numId="11">
    <w:abstractNumId w:val="3"/>
  </w:num>
  <w:num w:numId="12">
    <w:abstractNumId w:val="15"/>
  </w:num>
  <w:num w:numId="13">
    <w:abstractNumId w:val="2"/>
  </w:num>
  <w:num w:numId="14">
    <w:abstractNumId w:val="16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C5755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83AA8"/>
    <w:rsid w:val="00191057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C70C6"/>
    <w:rsid w:val="001D0492"/>
    <w:rsid w:val="001E030C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8762D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3163"/>
    <w:rsid w:val="006F7C2A"/>
    <w:rsid w:val="00706308"/>
    <w:rsid w:val="007073E7"/>
    <w:rsid w:val="00721124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826BD"/>
    <w:rsid w:val="00782AE8"/>
    <w:rsid w:val="00784265"/>
    <w:rsid w:val="007846CC"/>
    <w:rsid w:val="0079365E"/>
    <w:rsid w:val="007962C9"/>
    <w:rsid w:val="0079720E"/>
    <w:rsid w:val="007A1E0E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44A05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B7B77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1D4A"/>
    <w:rsid w:val="00C639BD"/>
    <w:rsid w:val="00C63D40"/>
    <w:rsid w:val="00C678B6"/>
    <w:rsid w:val="00C70D66"/>
    <w:rsid w:val="00C723B1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B1A52"/>
    <w:rsid w:val="00DC01BF"/>
    <w:rsid w:val="00DC2E70"/>
    <w:rsid w:val="00DD552D"/>
    <w:rsid w:val="00DE0550"/>
    <w:rsid w:val="00DE0809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47547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49</cp:revision>
  <cp:lastPrinted>2023-01-09T06:55:00Z</cp:lastPrinted>
  <dcterms:created xsi:type="dcterms:W3CDTF">2021-06-16T07:37:00Z</dcterms:created>
  <dcterms:modified xsi:type="dcterms:W3CDTF">2023-01-09T06:56:00Z</dcterms:modified>
</cp:coreProperties>
</file>