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A0F" w:rsidRDefault="00D61A0F" w:rsidP="00625F29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D61A0F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Инспекция МНС по Могилевской области информирует </w:t>
      </w:r>
      <w:proofErr w:type="gramStart"/>
      <w:r w:rsidRPr="00D61A0F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об изменениях в порядке </w:t>
      </w:r>
      <w:r w:rsidRPr="00D61A0F">
        <w:rPr>
          <w:rFonts w:ascii="Times New Roman" w:hAnsi="Times New Roman" w:cs="Times New Roman"/>
          <w:b/>
          <w:sz w:val="30"/>
          <w:szCs w:val="30"/>
        </w:rPr>
        <w:t>применения упрощенной системы налогообложения</w:t>
      </w:r>
      <w:r w:rsidRPr="00D61A0F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в связи с изменениями в Налоговый кодекс</w:t>
      </w:r>
      <w:proofErr w:type="gramEnd"/>
      <w:r w:rsidRPr="00D61A0F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Республики Беларусь с 1 января 2023 года</w:t>
      </w:r>
    </w:p>
    <w:p w:rsidR="00FE4E5D" w:rsidRPr="00056E88" w:rsidRDefault="00FE4E5D" w:rsidP="00FE4E5D">
      <w:pPr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 xml:space="preserve">С 1 января 2023 г. в соответствии с пунктом 174 статьи 2 Закона Республики Беларусь от 31 декабря 2021 г. № 141-З «Об изменении </w:t>
      </w:r>
      <w:proofErr w:type="gramStart"/>
      <w:r w:rsidRPr="00056E88">
        <w:rPr>
          <w:rFonts w:ascii="Times New Roman" w:hAnsi="Times New Roman" w:cs="Times New Roman"/>
          <w:sz w:val="23"/>
          <w:szCs w:val="23"/>
        </w:rPr>
        <w:t>законов по вопросам</w:t>
      </w:r>
      <w:proofErr w:type="gramEnd"/>
      <w:r w:rsidRPr="00056E88">
        <w:rPr>
          <w:rFonts w:ascii="Times New Roman" w:hAnsi="Times New Roman" w:cs="Times New Roman"/>
          <w:sz w:val="23"/>
          <w:szCs w:val="23"/>
        </w:rPr>
        <w:t xml:space="preserve"> налогообложения» глава 32 «Налог при упрощенной системе налогообложения» Налогового кодекса Республики Беларусь (далее – НК) излагается в новой редакции. Кроме того, отдельные положения, уточняющие порядок применения упрощенной системы налогообложения (далее – УСН) в 2023 году, содержатся в Законе Республики Беларусь от 30 декабря 2022 г. № 230-З «Об изменении </w:t>
      </w:r>
      <w:proofErr w:type="gramStart"/>
      <w:r w:rsidRPr="00056E88">
        <w:rPr>
          <w:rFonts w:ascii="Times New Roman" w:hAnsi="Times New Roman" w:cs="Times New Roman"/>
          <w:sz w:val="23"/>
          <w:szCs w:val="23"/>
        </w:rPr>
        <w:t>законов по вопросам</w:t>
      </w:r>
      <w:proofErr w:type="gramEnd"/>
      <w:r w:rsidRPr="00056E88">
        <w:rPr>
          <w:rFonts w:ascii="Times New Roman" w:hAnsi="Times New Roman" w:cs="Times New Roman"/>
          <w:sz w:val="23"/>
          <w:szCs w:val="23"/>
        </w:rPr>
        <w:t xml:space="preserve"> налогообложения».</w:t>
      </w:r>
    </w:p>
    <w:p w:rsidR="00FE4E5D" w:rsidRPr="00056E88" w:rsidRDefault="00FE4E5D" w:rsidP="00FE4E5D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>Согласно изменениям, вступившим в силу с 1 января 2023 г., плательщиками налога при УСН в 2023 г. могут быть только организации. Индивидуальные предприниматели утрачивают право применения УСН.</w:t>
      </w:r>
    </w:p>
    <w:p w:rsidR="00FE4E5D" w:rsidRPr="00056E88" w:rsidRDefault="00FE4E5D" w:rsidP="00FE4E5D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>Установлены дополнительные ограничения на применение УСН в 2023 году, а именно в отношении:</w:t>
      </w:r>
    </w:p>
    <w:p w:rsidR="00FE4E5D" w:rsidRPr="00056E88" w:rsidRDefault="00FE4E5D" w:rsidP="00FE4E5D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>- организаций, имеющих один или несколько филиалов, состоящих на учете в налоговых органах;</w:t>
      </w:r>
    </w:p>
    <w:p w:rsidR="00FE4E5D" w:rsidRPr="00056E88" w:rsidRDefault="00FE4E5D" w:rsidP="00FE4E5D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 xml:space="preserve">- доверительных управляющих и </w:t>
      </w:r>
      <w:proofErr w:type="spellStart"/>
      <w:r w:rsidRPr="00056E88">
        <w:rPr>
          <w:rFonts w:ascii="Times New Roman" w:hAnsi="Times New Roman" w:cs="Times New Roman"/>
          <w:sz w:val="23"/>
          <w:szCs w:val="23"/>
        </w:rPr>
        <w:t>вверителей</w:t>
      </w:r>
      <w:proofErr w:type="spellEnd"/>
      <w:r w:rsidRPr="00056E88">
        <w:rPr>
          <w:rFonts w:ascii="Times New Roman" w:hAnsi="Times New Roman" w:cs="Times New Roman"/>
          <w:sz w:val="23"/>
          <w:szCs w:val="23"/>
        </w:rPr>
        <w:t xml:space="preserve"> при доверительном управлении имуществом;</w:t>
      </w:r>
    </w:p>
    <w:p w:rsidR="00FE4E5D" w:rsidRPr="00056E88" w:rsidRDefault="00FE4E5D" w:rsidP="00FE4E5D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>- организаций, осуществляющих обмен цифровых знаков (</w:t>
      </w:r>
      <w:proofErr w:type="spellStart"/>
      <w:r w:rsidRPr="00056E88">
        <w:rPr>
          <w:rFonts w:ascii="Times New Roman" w:hAnsi="Times New Roman" w:cs="Times New Roman"/>
          <w:sz w:val="23"/>
          <w:szCs w:val="23"/>
        </w:rPr>
        <w:t>токенов</w:t>
      </w:r>
      <w:proofErr w:type="spellEnd"/>
      <w:r w:rsidRPr="00056E88">
        <w:rPr>
          <w:rFonts w:ascii="Times New Roman" w:hAnsi="Times New Roman" w:cs="Times New Roman"/>
          <w:sz w:val="23"/>
          <w:szCs w:val="23"/>
        </w:rPr>
        <w:t>) на иные цифровые знаки (</w:t>
      </w:r>
      <w:proofErr w:type="spellStart"/>
      <w:r w:rsidRPr="00056E88">
        <w:rPr>
          <w:rFonts w:ascii="Times New Roman" w:hAnsi="Times New Roman" w:cs="Times New Roman"/>
          <w:sz w:val="23"/>
          <w:szCs w:val="23"/>
        </w:rPr>
        <w:t>токены</w:t>
      </w:r>
      <w:proofErr w:type="spellEnd"/>
      <w:r w:rsidRPr="00056E88">
        <w:rPr>
          <w:rFonts w:ascii="Times New Roman" w:hAnsi="Times New Roman" w:cs="Times New Roman"/>
          <w:sz w:val="23"/>
          <w:szCs w:val="23"/>
        </w:rPr>
        <w:t>), отчуждение цифровых знаков (</w:t>
      </w:r>
      <w:proofErr w:type="spellStart"/>
      <w:r w:rsidRPr="00056E88">
        <w:rPr>
          <w:rFonts w:ascii="Times New Roman" w:hAnsi="Times New Roman" w:cs="Times New Roman"/>
          <w:sz w:val="23"/>
          <w:szCs w:val="23"/>
        </w:rPr>
        <w:t>токенов</w:t>
      </w:r>
      <w:proofErr w:type="spellEnd"/>
      <w:r w:rsidRPr="00056E88">
        <w:rPr>
          <w:rFonts w:ascii="Times New Roman" w:hAnsi="Times New Roman" w:cs="Times New Roman"/>
          <w:sz w:val="23"/>
          <w:szCs w:val="23"/>
        </w:rPr>
        <w:t>) за электронные деньги, а также получающих имущество (кроме денежных сре</w:t>
      </w:r>
      <w:proofErr w:type="gramStart"/>
      <w:r w:rsidRPr="00056E88">
        <w:rPr>
          <w:rFonts w:ascii="Times New Roman" w:hAnsi="Times New Roman" w:cs="Times New Roman"/>
          <w:sz w:val="23"/>
          <w:szCs w:val="23"/>
        </w:rPr>
        <w:t>дств в б</w:t>
      </w:r>
      <w:proofErr w:type="gramEnd"/>
      <w:r w:rsidRPr="00056E88">
        <w:rPr>
          <w:rFonts w:ascii="Times New Roman" w:hAnsi="Times New Roman" w:cs="Times New Roman"/>
          <w:sz w:val="23"/>
          <w:szCs w:val="23"/>
        </w:rPr>
        <w:t>елорусских рублях и иностранной валюте), если такое получение обусловлено осуществлением операций с цифровыми знаками (</w:t>
      </w:r>
      <w:proofErr w:type="spellStart"/>
      <w:r w:rsidRPr="00056E88">
        <w:rPr>
          <w:rFonts w:ascii="Times New Roman" w:hAnsi="Times New Roman" w:cs="Times New Roman"/>
          <w:sz w:val="23"/>
          <w:szCs w:val="23"/>
        </w:rPr>
        <w:t>токенами</w:t>
      </w:r>
      <w:proofErr w:type="spellEnd"/>
      <w:r w:rsidRPr="00056E88">
        <w:rPr>
          <w:rFonts w:ascii="Times New Roman" w:hAnsi="Times New Roman" w:cs="Times New Roman"/>
          <w:sz w:val="23"/>
          <w:szCs w:val="23"/>
        </w:rPr>
        <w:t>) либо их наличием у организации;</w:t>
      </w:r>
    </w:p>
    <w:p w:rsidR="00FE4E5D" w:rsidRPr="00056E88" w:rsidRDefault="00FE4E5D" w:rsidP="00FE4E5D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>- организаций, получающих от других лиц наличные и (или) безналичные денежные средства, не составляющие их валовую выручку, и не являющиеся суммами (выручкой, доходами), не включаемыми ими в валовую выручку в соответствии с пунктом 2, частью первой пункта 6 статьи 328 и пунктом 4 статьи 174 НК. При этом для таких организаций установлено право выбора – прекратить применение УСН либо уплачивать налог при УСН исходя из всех сумм поступлений на счет и в кассу.</w:t>
      </w:r>
    </w:p>
    <w:p w:rsidR="00FE4E5D" w:rsidRPr="00056E88" w:rsidRDefault="00FE4E5D" w:rsidP="00FE4E5D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>Данное ограничение коснется, в частности, организаций, получающих денежные средства:</w:t>
      </w:r>
    </w:p>
    <w:p w:rsidR="00FE4E5D" w:rsidRPr="00056E88" w:rsidRDefault="00FE4E5D" w:rsidP="00FE4E5D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>- на основании договоров комиссии, поручения или иных аналогичных гражданско-правовых договоров, договоров транспортной экспедиции;</w:t>
      </w:r>
    </w:p>
    <w:p w:rsidR="00FE4E5D" w:rsidRPr="00056E88" w:rsidRDefault="00FE4E5D" w:rsidP="00FE4E5D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 xml:space="preserve">- как возмещение (оплату) расходов независимо от того, в чьих интересах они осуществлены (в том числе возмещение арендодателю (лизингодателю, </w:t>
      </w:r>
      <w:proofErr w:type="spellStart"/>
      <w:r w:rsidRPr="00056E88">
        <w:rPr>
          <w:rFonts w:ascii="Times New Roman" w:hAnsi="Times New Roman" w:cs="Times New Roman"/>
          <w:sz w:val="23"/>
          <w:szCs w:val="23"/>
        </w:rPr>
        <w:t>наймодателю</w:t>
      </w:r>
      <w:proofErr w:type="spellEnd"/>
      <w:r w:rsidRPr="00056E88">
        <w:rPr>
          <w:rFonts w:ascii="Times New Roman" w:hAnsi="Times New Roman" w:cs="Times New Roman"/>
          <w:sz w:val="23"/>
          <w:szCs w:val="23"/>
        </w:rPr>
        <w:t>) стоимости коммунальных и иных услуг);</w:t>
      </w:r>
    </w:p>
    <w:p w:rsidR="00FE4E5D" w:rsidRPr="00056E88" w:rsidRDefault="00FE4E5D" w:rsidP="00FE4E5D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 xml:space="preserve">- </w:t>
      </w:r>
      <w:proofErr w:type="gramStart"/>
      <w:r w:rsidRPr="00056E88">
        <w:rPr>
          <w:rFonts w:ascii="Times New Roman" w:hAnsi="Times New Roman" w:cs="Times New Roman"/>
          <w:sz w:val="23"/>
          <w:szCs w:val="23"/>
        </w:rPr>
        <w:t>в связи с участием в расчетах между иными лицами путем получения денежных средств от одного лица</w:t>
      </w:r>
      <w:proofErr w:type="gramEnd"/>
      <w:r w:rsidRPr="00056E88">
        <w:rPr>
          <w:rFonts w:ascii="Times New Roman" w:hAnsi="Times New Roman" w:cs="Times New Roman"/>
          <w:sz w:val="23"/>
          <w:szCs w:val="23"/>
        </w:rPr>
        <w:t xml:space="preserve"> и их передачи (перечисления) другому лицу.</w:t>
      </w:r>
    </w:p>
    <w:p w:rsidR="00FE4E5D" w:rsidRPr="00056E88" w:rsidRDefault="00FE4E5D" w:rsidP="00FE4E5D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>Также с 1 января 2023 г.:</w:t>
      </w:r>
    </w:p>
    <w:p w:rsidR="00FE4E5D" w:rsidRPr="00056E88" w:rsidRDefault="00FE4E5D" w:rsidP="00FE4E5D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>вводится кассовый принцип отражения выручки от реализации, предусматривающий включение в налоговую базу всех поступлений денежных средств на расчетный счет и в кассу плательщика, в том числе предварительной оплаты (авансов, задатков);</w:t>
      </w:r>
    </w:p>
    <w:p w:rsidR="00FE4E5D" w:rsidRPr="00056E88" w:rsidRDefault="00FE4E5D" w:rsidP="00FE4E5D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 xml:space="preserve">сокращается перечень </w:t>
      </w:r>
      <w:proofErr w:type="spellStart"/>
      <w:r w:rsidRPr="00056E88">
        <w:rPr>
          <w:rFonts w:ascii="Times New Roman" w:hAnsi="Times New Roman" w:cs="Times New Roman"/>
          <w:sz w:val="23"/>
          <w:szCs w:val="23"/>
        </w:rPr>
        <w:t>внереализационных</w:t>
      </w:r>
      <w:proofErr w:type="spellEnd"/>
      <w:r w:rsidRPr="00056E88">
        <w:rPr>
          <w:rFonts w:ascii="Times New Roman" w:hAnsi="Times New Roman" w:cs="Times New Roman"/>
          <w:sz w:val="23"/>
          <w:szCs w:val="23"/>
        </w:rPr>
        <w:t xml:space="preserve"> доходов, учитываемых при налогообложении, на доходы, поименованные в подпунктах 3.12, 3.16, 3.17, 3.21, 3.22, 3.24, 3.26, 3.27, 3.29, 3.33-3.36, 3.38-3.42 статьи 174 НК;</w:t>
      </w:r>
    </w:p>
    <w:p w:rsidR="00FE4E5D" w:rsidRPr="00056E88" w:rsidRDefault="00FE4E5D" w:rsidP="00FE4E5D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 xml:space="preserve">законодательно урегулированы налоговые последствия перехода прав и обязанностей юридического лица к его правопреемнику в результате реорганизации в форме присоединения, </w:t>
      </w:r>
      <w:r w:rsidRPr="00056E88">
        <w:rPr>
          <w:rFonts w:ascii="Times New Roman" w:hAnsi="Times New Roman" w:cs="Times New Roman"/>
          <w:sz w:val="23"/>
          <w:szCs w:val="23"/>
        </w:rPr>
        <w:lastRenderedPageBreak/>
        <w:t xml:space="preserve">слияния, разделения или выделения. </w:t>
      </w:r>
      <w:proofErr w:type="gramStart"/>
      <w:r w:rsidRPr="00056E88">
        <w:rPr>
          <w:rFonts w:ascii="Times New Roman" w:hAnsi="Times New Roman" w:cs="Times New Roman"/>
          <w:sz w:val="23"/>
          <w:szCs w:val="23"/>
        </w:rPr>
        <w:t>Так, положениями п. 12 ст. 328 НК определен порядок налогообложения организацией-правопреемником (применяющей УСН и отражающей выручку по кассовому принципу) сумм денежных средств, полученных до реорганизации юридическим лицом (применявшим общий порядок налогообложения, единый налог для производителей сельскохозяйственной продукции) в качестве оплаты за товары (работы, услуги), имущественные права, которые этим юридическим лицом не были отгружены (выполнены, оказаны), переданы до реорганизации;</w:t>
      </w:r>
      <w:proofErr w:type="gramEnd"/>
    </w:p>
    <w:p w:rsidR="00FE4E5D" w:rsidRPr="00056E88" w:rsidRDefault="00FE4E5D" w:rsidP="00A94EA4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 xml:space="preserve">устанавливается одна ставка налога при УСН в размере 6%. </w:t>
      </w:r>
      <w:r w:rsidRPr="00056E88">
        <w:rPr>
          <w:rFonts w:ascii="Times New Roman" w:hAnsi="Times New Roman" w:cs="Times New Roman"/>
          <w:i/>
          <w:sz w:val="23"/>
          <w:szCs w:val="23"/>
        </w:rPr>
        <w:t>Примечание.</w:t>
      </w:r>
      <w:r w:rsidRPr="00056E88">
        <w:rPr>
          <w:rFonts w:ascii="Times New Roman" w:hAnsi="Times New Roman" w:cs="Times New Roman"/>
          <w:sz w:val="23"/>
          <w:szCs w:val="23"/>
        </w:rPr>
        <w:t xml:space="preserve"> Упразднена ставка налога при УСН в размере 16%, которая действовала до 2023 года в отношении доходов от безвозмездного получения денежных средств, товаров и иного имущества.</w:t>
      </w:r>
    </w:p>
    <w:p w:rsidR="00FE4E5D" w:rsidRPr="00056E88" w:rsidRDefault="00FE4E5D" w:rsidP="00A94EA4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>В 2023 году все организации, применяющие УСН, обязаны вести учет в книге учета доходов и расходов организаций, применяющих упрощенную систему налогообложения (далее - книга учета доходов и расходов).</w:t>
      </w:r>
    </w:p>
    <w:p w:rsidR="00FE4E5D" w:rsidRPr="00056E88" w:rsidRDefault="00FE4E5D" w:rsidP="00A94EA4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>Ведение учета в книге учета доходов и расходов:</w:t>
      </w:r>
    </w:p>
    <w:p w:rsidR="00FE4E5D" w:rsidRPr="00056E88" w:rsidRDefault="00A94EA4" w:rsidP="00A94EA4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 xml:space="preserve">- </w:t>
      </w:r>
      <w:r w:rsidR="00FE4E5D" w:rsidRPr="00056E88">
        <w:rPr>
          <w:rFonts w:ascii="Times New Roman" w:hAnsi="Times New Roman" w:cs="Times New Roman"/>
          <w:sz w:val="23"/>
          <w:szCs w:val="23"/>
        </w:rPr>
        <w:t>заменяет обязанность ведения бухгалтерского учета для применяющих УСН организаций с численностью работников, в среднем, с начала года по отчетный период включительно не более 15 человек и размером валовой выручки нарастающим итогом с начала года не более 900 000 бел</w:t>
      </w:r>
      <w:proofErr w:type="gramStart"/>
      <w:r w:rsidR="00FE4E5D" w:rsidRPr="00056E88">
        <w:rPr>
          <w:rFonts w:ascii="Times New Roman" w:hAnsi="Times New Roman" w:cs="Times New Roman"/>
          <w:sz w:val="23"/>
          <w:szCs w:val="23"/>
        </w:rPr>
        <w:t>.</w:t>
      </w:r>
      <w:proofErr w:type="gramEnd"/>
      <w:r w:rsidR="00FE4E5D" w:rsidRPr="00056E88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FE4E5D" w:rsidRPr="00056E88">
        <w:rPr>
          <w:rFonts w:ascii="Times New Roman" w:hAnsi="Times New Roman" w:cs="Times New Roman"/>
          <w:sz w:val="23"/>
          <w:szCs w:val="23"/>
        </w:rPr>
        <w:t>р</w:t>
      </w:r>
      <w:proofErr w:type="gramEnd"/>
      <w:r w:rsidR="00FE4E5D" w:rsidRPr="00056E88">
        <w:rPr>
          <w:rFonts w:ascii="Times New Roman" w:hAnsi="Times New Roman" w:cs="Times New Roman"/>
          <w:sz w:val="23"/>
          <w:szCs w:val="23"/>
        </w:rPr>
        <w:t>уб.;</w:t>
      </w:r>
    </w:p>
    <w:p w:rsidR="00FE4E5D" w:rsidRPr="00056E88" w:rsidRDefault="00A94EA4" w:rsidP="00A94EA4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 xml:space="preserve">- </w:t>
      </w:r>
      <w:r w:rsidR="00FE4E5D" w:rsidRPr="00056E88">
        <w:rPr>
          <w:rFonts w:ascii="Times New Roman" w:hAnsi="Times New Roman" w:cs="Times New Roman"/>
          <w:sz w:val="23"/>
          <w:szCs w:val="23"/>
        </w:rPr>
        <w:t>не заменяет в 2023 году обязанность ведения бухгалтерского учета, в частности, для организаций:</w:t>
      </w:r>
    </w:p>
    <w:p w:rsidR="00FE4E5D" w:rsidRPr="00056E88" w:rsidRDefault="00FE4E5D" w:rsidP="00A94EA4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>у которых численность работников в среднем за 2022 год и (или) валовая выручка нарастающим итогом за 2022 год превысили соответственно 15 человек и 817 520 бел</w:t>
      </w:r>
      <w:proofErr w:type="gramStart"/>
      <w:r w:rsidRPr="00056E88">
        <w:rPr>
          <w:rFonts w:ascii="Times New Roman" w:hAnsi="Times New Roman" w:cs="Times New Roman"/>
          <w:sz w:val="23"/>
          <w:szCs w:val="23"/>
        </w:rPr>
        <w:t>.</w:t>
      </w:r>
      <w:proofErr w:type="gramEnd"/>
      <w:r w:rsidRPr="00056E88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056E88">
        <w:rPr>
          <w:rFonts w:ascii="Times New Roman" w:hAnsi="Times New Roman" w:cs="Times New Roman"/>
          <w:sz w:val="23"/>
          <w:szCs w:val="23"/>
        </w:rPr>
        <w:t>р</w:t>
      </w:r>
      <w:proofErr w:type="gramEnd"/>
      <w:r w:rsidRPr="00056E88">
        <w:rPr>
          <w:rFonts w:ascii="Times New Roman" w:hAnsi="Times New Roman" w:cs="Times New Roman"/>
          <w:sz w:val="23"/>
          <w:szCs w:val="23"/>
        </w:rPr>
        <w:t>уб.;</w:t>
      </w:r>
    </w:p>
    <w:p w:rsidR="00FE4E5D" w:rsidRPr="00056E88" w:rsidRDefault="00FE4E5D" w:rsidP="00A94EA4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>у которых в 2023 году численность работников в среднем с начала года по отчетный период включительно превысит 15 человек и (или) валовая выручка организации нарастающим итогом с начала года превысит 900 000 бел</w:t>
      </w:r>
      <w:proofErr w:type="gramStart"/>
      <w:r w:rsidRPr="00056E88">
        <w:rPr>
          <w:rFonts w:ascii="Times New Roman" w:hAnsi="Times New Roman" w:cs="Times New Roman"/>
          <w:sz w:val="23"/>
          <w:szCs w:val="23"/>
        </w:rPr>
        <w:t>.</w:t>
      </w:r>
      <w:proofErr w:type="gramEnd"/>
      <w:r w:rsidRPr="00056E88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056E88">
        <w:rPr>
          <w:rFonts w:ascii="Times New Roman" w:hAnsi="Times New Roman" w:cs="Times New Roman"/>
          <w:sz w:val="23"/>
          <w:szCs w:val="23"/>
        </w:rPr>
        <w:t>р</w:t>
      </w:r>
      <w:proofErr w:type="gramEnd"/>
      <w:r w:rsidRPr="00056E88">
        <w:rPr>
          <w:rFonts w:ascii="Times New Roman" w:hAnsi="Times New Roman" w:cs="Times New Roman"/>
          <w:sz w:val="23"/>
          <w:szCs w:val="23"/>
        </w:rPr>
        <w:t>уб.</w:t>
      </w:r>
    </w:p>
    <w:p w:rsidR="00FE4E5D" w:rsidRPr="00056E88" w:rsidRDefault="00FE4E5D" w:rsidP="004066E5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>Применяющие УСН организации, ведущие в 2023 году бухгалтерский учет, вправе вести в книге учета доходов и расходов только раздел учета валовой выручки и раздел учета численности работников.</w:t>
      </w:r>
    </w:p>
    <w:p w:rsidR="00FE4E5D" w:rsidRPr="00056E88" w:rsidRDefault="00FE4E5D" w:rsidP="00847837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 xml:space="preserve">В 2023 году плательщики УСН могут вести учет в книге учета доходов и расходов в </w:t>
      </w:r>
      <w:proofErr w:type="spellStart"/>
      <w:r w:rsidRPr="00056E88">
        <w:rPr>
          <w:rFonts w:ascii="Times New Roman" w:hAnsi="Times New Roman" w:cs="Times New Roman"/>
          <w:sz w:val="23"/>
          <w:szCs w:val="23"/>
        </w:rPr>
        <w:t>онлайн-режиме</w:t>
      </w:r>
      <w:proofErr w:type="spellEnd"/>
      <w:r w:rsidRPr="00056E88">
        <w:rPr>
          <w:rFonts w:ascii="Times New Roman" w:hAnsi="Times New Roman" w:cs="Times New Roman"/>
          <w:sz w:val="23"/>
          <w:szCs w:val="23"/>
        </w:rPr>
        <w:t xml:space="preserve"> в личном кабинете плательщика на портале Министерства по налогам и сборам Республики Беларусь (далее - МНС) посредством нового электронного сервиса, который позволяет также автоматически формировать налоговую декларацию (расчет) по налогу при</w:t>
      </w:r>
      <w:r w:rsidR="00847837" w:rsidRPr="00056E88">
        <w:rPr>
          <w:rFonts w:ascii="Times New Roman" w:hAnsi="Times New Roman" w:cs="Times New Roman"/>
          <w:sz w:val="23"/>
          <w:szCs w:val="23"/>
        </w:rPr>
        <w:t xml:space="preserve"> УСН</w:t>
      </w:r>
      <w:r w:rsidRPr="00056E88">
        <w:rPr>
          <w:rFonts w:ascii="Times New Roman" w:hAnsi="Times New Roman" w:cs="Times New Roman"/>
          <w:sz w:val="23"/>
          <w:szCs w:val="23"/>
        </w:rPr>
        <w:t>.</w:t>
      </w:r>
    </w:p>
    <w:p w:rsidR="00FE4E5D" w:rsidRPr="00056E88" w:rsidRDefault="00FE4E5D" w:rsidP="00847837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 xml:space="preserve">Сервис предусматривает ведение разделов книги учета доходов и расходов, </w:t>
      </w:r>
      <w:proofErr w:type="spellStart"/>
      <w:r w:rsidRPr="00056E88">
        <w:rPr>
          <w:rFonts w:ascii="Times New Roman" w:hAnsi="Times New Roman" w:cs="Times New Roman"/>
          <w:sz w:val="23"/>
          <w:szCs w:val="23"/>
        </w:rPr>
        <w:t>администрируемых</w:t>
      </w:r>
      <w:proofErr w:type="spellEnd"/>
      <w:r w:rsidRPr="00056E88">
        <w:rPr>
          <w:rFonts w:ascii="Times New Roman" w:hAnsi="Times New Roman" w:cs="Times New Roman"/>
          <w:sz w:val="23"/>
          <w:szCs w:val="23"/>
        </w:rPr>
        <w:t xml:space="preserve"> налоговыми органами, что исключает ведение раздела учета исчисления и уплаты обязательных страховых взносов и иных платежей в бюджет государственного внебюджетного фонда социальной защиты населения Республики Беларусь книги учета доходов и расходов на портале МНС. Такой учет будет обеспечиваться только на бумажном носителе или в электронном виде у организации.</w:t>
      </w:r>
    </w:p>
    <w:p w:rsidR="00FE4E5D" w:rsidRPr="00056E88" w:rsidRDefault="00FE4E5D" w:rsidP="00847837">
      <w:pPr>
        <w:spacing w:after="0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>Следует отметить, что сервис откроется для всех плательщиков УСН после утверждения новой формы книги учета доходов и расходов и будет работать в тестовом режиме в течение 2023 года.</w:t>
      </w:r>
    </w:p>
    <w:p w:rsidR="00FE4E5D" w:rsidRPr="00056E88" w:rsidRDefault="00FE4E5D" w:rsidP="00847837">
      <w:pPr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056E88">
        <w:rPr>
          <w:rFonts w:ascii="Times New Roman" w:hAnsi="Times New Roman" w:cs="Times New Roman"/>
          <w:sz w:val="23"/>
          <w:szCs w:val="23"/>
        </w:rPr>
        <w:t>Ведение учета в 2023 году в книге учета доходов и расходов на портале МНС является правом плательщика.</w:t>
      </w:r>
    </w:p>
    <w:p w:rsidR="003D2507" w:rsidRPr="00056E88" w:rsidRDefault="003D2507" w:rsidP="003D2507">
      <w:pPr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EC6464" w:rsidRPr="00056E88" w:rsidRDefault="00EC6464" w:rsidP="003D2507">
      <w:pPr>
        <w:pStyle w:val="ae"/>
        <w:spacing w:before="0" w:beforeAutospacing="0" w:after="225" w:afterAutospacing="0"/>
        <w:jc w:val="right"/>
        <w:rPr>
          <w:sz w:val="23"/>
          <w:szCs w:val="23"/>
        </w:rPr>
      </w:pPr>
      <w:r w:rsidRPr="00056E88">
        <w:rPr>
          <w:sz w:val="23"/>
          <w:szCs w:val="23"/>
        </w:rPr>
        <w:t>Пресс-центр инспекции МНС</w:t>
      </w:r>
      <w:r w:rsidRPr="00056E88">
        <w:rPr>
          <w:sz w:val="23"/>
          <w:szCs w:val="23"/>
        </w:rPr>
        <w:br/>
        <w:t>Республики Беларусь</w:t>
      </w:r>
      <w:r w:rsidRPr="00056E88">
        <w:rPr>
          <w:sz w:val="23"/>
          <w:szCs w:val="23"/>
        </w:rPr>
        <w:br/>
        <w:t>по Могилевской области</w:t>
      </w:r>
      <w:r w:rsidRPr="00056E88">
        <w:rPr>
          <w:sz w:val="23"/>
          <w:szCs w:val="23"/>
        </w:rPr>
        <w:br/>
        <w:t>тел.: 29 40 61</w:t>
      </w:r>
    </w:p>
    <w:sectPr w:rsidR="00EC6464" w:rsidRPr="00056E88" w:rsidSect="003620F8">
      <w:headerReference w:type="default" r:id="rId8"/>
      <w:pgSz w:w="11906" w:h="16838"/>
      <w:pgMar w:top="794" w:right="567" w:bottom="794" w:left="1304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5CB" w:rsidRDefault="004F05CB" w:rsidP="003E6FB6">
      <w:pPr>
        <w:spacing w:after="0" w:line="240" w:lineRule="auto"/>
      </w:pPr>
      <w:r>
        <w:separator/>
      </w:r>
    </w:p>
  </w:endnote>
  <w:endnote w:type="continuationSeparator" w:id="0">
    <w:p w:rsidR="004F05CB" w:rsidRDefault="004F05CB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5CB" w:rsidRDefault="004F05CB" w:rsidP="003E6FB6">
      <w:pPr>
        <w:spacing w:after="0" w:line="240" w:lineRule="auto"/>
      </w:pPr>
      <w:r>
        <w:separator/>
      </w:r>
    </w:p>
  </w:footnote>
  <w:footnote w:type="continuationSeparator" w:id="0">
    <w:p w:rsidR="004F05CB" w:rsidRDefault="004F05CB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C2C" w:rsidRDefault="00395C2C">
    <w:pPr>
      <w:pStyle w:val="a8"/>
      <w:jc w:val="right"/>
    </w:pPr>
  </w:p>
  <w:p w:rsidR="00395C2C" w:rsidRDefault="00395C2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4489"/>
    <w:multiLevelType w:val="multilevel"/>
    <w:tmpl w:val="1A98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2726CD"/>
    <w:multiLevelType w:val="multilevel"/>
    <w:tmpl w:val="6FB86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EF021B4"/>
    <w:multiLevelType w:val="multilevel"/>
    <w:tmpl w:val="7C8C7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963CCE"/>
    <w:multiLevelType w:val="multilevel"/>
    <w:tmpl w:val="E1808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E91E63"/>
    <w:multiLevelType w:val="multilevel"/>
    <w:tmpl w:val="F9D2A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866A9D"/>
    <w:multiLevelType w:val="multilevel"/>
    <w:tmpl w:val="9E7ED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2307CEE"/>
    <w:multiLevelType w:val="multilevel"/>
    <w:tmpl w:val="116E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2C37A4B"/>
    <w:multiLevelType w:val="multilevel"/>
    <w:tmpl w:val="2F7C0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7"/>
  </w:num>
  <w:num w:numId="2">
    <w:abstractNumId w:val="11"/>
  </w:num>
  <w:num w:numId="3">
    <w:abstractNumId w:val="27"/>
  </w:num>
  <w:num w:numId="4">
    <w:abstractNumId w:val="1"/>
  </w:num>
  <w:num w:numId="5">
    <w:abstractNumId w:val="13"/>
  </w:num>
  <w:num w:numId="6">
    <w:abstractNumId w:val="19"/>
  </w:num>
  <w:num w:numId="7">
    <w:abstractNumId w:val="2"/>
  </w:num>
  <w:num w:numId="8">
    <w:abstractNumId w:val="22"/>
  </w:num>
  <w:num w:numId="9">
    <w:abstractNumId w:val="18"/>
  </w:num>
  <w:num w:numId="10">
    <w:abstractNumId w:val="23"/>
  </w:num>
  <w:num w:numId="11">
    <w:abstractNumId w:val="4"/>
  </w:num>
  <w:num w:numId="12">
    <w:abstractNumId w:val="20"/>
  </w:num>
  <w:num w:numId="13">
    <w:abstractNumId w:val="3"/>
  </w:num>
  <w:num w:numId="14">
    <w:abstractNumId w:val="21"/>
  </w:num>
  <w:num w:numId="15">
    <w:abstractNumId w:val="6"/>
  </w:num>
  <w:num w:numId="16">
    <w:abstractNumId w:val="16"/>
  </w:num>
  <w:num w:numId="17">
    <w:abstractNumId w:val="10"/>
  </w:num>
  <w:num w:numId="18">
    <w:abstractNumId w:val="14"/>
  </w:num>
  <w:num w:numId="19">
    <w:abstractNumId w:val="12"/>
  </w:num>
  <w:num w:numId="20">
    <w:abstractNumId w:val="17"/>
  </w:num>
  <w:num w:numId="21">
    <w:abstractNumId w:val="5"/>
  </w:num>
  <w:num w:numId="22">
    <w:abstractNumId w:val="0"/>
  </w:num>
  <w:num w:numId="23">
    <w:abstractNumId w:val="25"/>
  </w:num>
  <w:num w:numId="24">
    <w:abstractNumId w:val="15"/>
  </w:num>
  <w:num w:numId="25">
    <w:abstractNumId w:val="26"/>
  </w:num>
  <w:num w:numId="26">
    <w:abstractNumId w:val="8"/>
  </w:num>
  <w:num w:numId="27">
    <w:abstractNumId w:val="9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000A"/>
    <w:rsid w:val="00003409"/>
    <w:rsid w:val="00011F1D"/>
    <w:rsid w:val="000162C9"/>
    <w:rsid w:val="00021DC1"/>
    <w:rsid w:val="000226A0"/>
    <w:rsid w:val="000237F6"/>
    <w:rsid w:val="00023FCB"/>
    <w:rsid w:val="00026431"/>
    <w:rsid w:val="000332EC"/>
    <w:rsid w:val="000353DD"/>
    <w:rsid w:val="000376D1"/>
    <w:rsid w:val="00046F78"/>
    <w:rsid w:val="00047B79"/>
    <w:rsid w:val="00056E88"/>
    <w:rsid w:val="00057B65"/>
    <w:rsid w:val="00074919"/>
    <w:rsid w:val="00080BE4"/>
    <w:rsid w:val="0008199F"/>
    <w:rsid w:val="00087612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C5755"/>
    <w:rsid w:val="000D480E"/>
    <w:rsid w:val="000E61B8"/>
    <w:rsid w:val="000E6B22"/>
    <w:rsid w:val="000E7594"/>
    <w:rsid w:val="000F19BE"/>
    <w:rsid w:val="000F50C1"/>
    <w:rsid w:val="000F621D"/>
    <w:rsid w:val="00100833"/>
    <w:rsid w:val="00113B8E"/>
    <w:rsid w:val="00117B33"/>
    <w:rsid w:val="00123268"/>
    <w:rsid w:val="001243A3"/>
    <w:rsid w:val="00127F92"/>
    <w:rsid w:val="0013099E"/>
    <w:rsid w:val="00130FF7"/>
    <w:rsid w:val="0014241F"/>
    <w:rsid w:val="00146A9B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D1352"/>
    <w:rsid w:val="001D703A"/>
    <w:rsid w:val="001E2582"/>
    <w:rsid w:val="001E5896"/>
    <w:rsid w:val="001F1D29"/>
    <w:rsid w:val="001F2F77"/>
    <w:rsid w:val="001F5D5B"/>
    <w:rsid w:val="00202DC8"/>
    <w:rsid w:val="00204DCC"/>
    <w:rsid w:val="00204FF9"/>
    <w:rsid w:val="00212B53"/>
    <w:rsid w:val="00217558"/>
    <w:rsid w:val="00220585"/>
    <w:rsid w:val="002244A4"/>
    <w:rsid w:val="0022490C"/>
    <w:rsid w:val="002252D9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6E40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4B5D"/>
    <w:rsid w:val="00326196"/>
    <w:rsid w:val="00335489"/>
    <w:rsid w:val="0034093C"/>
    <w:rsid w:val="00341275"/>
    <w:rsid w:val="00342383"/>
    <w:rsid w:val="00343FD6"/>
    <w:rsid w:val="00350B52"/>
    <w:rsid w:val="003519EC"/>
    <w:rsid w:val="00354A3E"/>
    <w:rsid w:val="0035682E"/>
    <w:rsid w:val="00360199"/>
    <w:rsid w:val="0036078E"/>
    <w:rsid w:val="003620F8"/>
    <w:rsid w:val="003624EE"/>
    <w:rsid w:val="003665C7"/>
    <w:rsid w:val="003706D6"/>
    <w:rsid w:val="00372711"/>
    <w:rsid w:val="00375A18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507"/>
    <w:rsid w:val="003D27A3"/>
    <w:rsid w:val="003D7B74"/>
    <w:rsid w:val="003E2B6E"/>
    <w:rsid w:val="003E6FB6"/>
    <w:rsid w:val="003F36E7"/>
    <w:rsid w:val="003F75D9"/>
    <w:rsid w:val="004007F4"/>
    <w:rsid w:val="00406193"/>
    <w:rsid w:val="004066E5"/>
    <w:rsid w:val="004104C5"/>
    <w:rsid w:val="00412F53"/>
    <w:rsid w:val="00413354"/>
    <w:rsid w:val="00413C32"/>
    <w:rsid w:val="00414A35"/>
    <w:rsid w:val="0041732A"/>
    <w:rsid w:val="0042118F"/>
    <w:rsid w:val="00426407"/>
    <w:rsid w:val="00432FD1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93FF8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05CB"/>
    <w:rsid w:val="004F6BCE"/>
    <w:rsid w:val="004F7899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B7F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5F2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51A9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21124"/>
    <w:rsid w:val="00725E42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66372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6234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7F5208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47837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721"/>
    <w:rsid w:val="0091582C"/>
    <w:rsid w:val="00916CB1"/>
    <w:rsid w:val="009201A7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D0"/>
    <w:rsid w:val="00A20A65"/>
    <w:rsid w:val="00A22E41"/>
    <w:rsid w:val="00A2578A"/>
    <w:rsid w:val="00A25B2E"/>
    <w:rsid w:val="00A340C1"/>
    <w:rsid w:val="00A34461"/>
    <w:rsid w:val="00A35F06"/>
    <w:rsid w:val="00A44772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94EA4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CCA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3511"/>
    <w:rsid w:val="00B47497"/>
    <w:rsid w:val="00B47FA8"/>
    <w:rsid w:val="00B5040C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E4ED1"/>
    <w:rsid w:val="00BF188B"/>
    <w:rsid w:val="00BF209D"/>
    <w:rsid w:val="00BF37A7"/>
    <w:rsid w:val="00C010A4"/>
    <w:rsid w:val="00C01354"/>
    <w:rsid w:val="00C10501"/>
    <w:rsid w:val="00C15194"/>
    <w:rsid w:val="00C151E2"/>
    <w:rsid w:val="00C15B1D"/>
    <w:rsid w:val="00C1606F"/>
    <w:rsid w:val="00C207C6"/>
    <w:rsid w:val="00C27E78"/>
    <w:rsid w:val="00C36893"/>
    <w:rsid w:val="00C4573B"/>
    <w:rsid w:val="00C4641E"/>
    <w:rsid w:val="00C46BFF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B6A4F"/>
    <w:rsid w:val="00CC207B"/>
    <w:rsid w:val="00CC2891"/>
    <w:rsid w:val="00CC2B5C"/>
    <w:rsid w:val="00CE1E5A"/>
    <w:rsid w:val="00CE4E1B"/>
    <w:rsid w:val="00CE61E6"/>
    <w:rsid w:val="00CF0343"/>
    <w:rsid w:val="00CF1D74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1D21"/>
    <w:rsid w:val="00D43D38"/>
    <w:rsid w:val="00D52277"/>
    <w:rsid w:val="00D52E77"/>
    <w:rsid w:val="00D53805"/>
    <w:rsid w:val="00D53815"/>
    <w:rsid w:val="00D5721E"/>
    <w:rsid w:val="00D61A0F"/>
    <w:rsid w:val="00D62010"/>
    <w:rsid w:val="00D67956"/>
    <w:rsid w:val="00D7264E"/>
    <w:rsid w:val="00D727A2"/>
    <w:rsid w:val="00D74652"/>
    <w:rsid w:val="00D802F3"/>
    <w:rsid w:val="00D8621D"/>
    <w:rsid w:val="00D91CB5"/>
    <w:rsid w:val="00DA6625"/>
    <w:rsid w:val="00DB1A52"/>
    <w:rsid w:val="00DC01BF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4711"/>
    <w:rsid w:val="00E967B8"/>
    <w:rsid w:val="00E972E9"/>
    <w:rsid w:val="00EA2194"/>
    <w:rsid w:val="00EA6086"/>
    <w:rsid w:val="00EB0391"/>
    <w:rsid w:val="00EB36E5"/>
    <w:rsid w:val="00EC6464"/>
    <w:rsid w:val="00ED076A"/>
    <w:rsid w:val="00ED48F0"/>
    <w:rsid w:val="00EE2D61"/>
    <w:rsid w:val="00EF3E91"/>
    <w:rsid w:val="00EF61AC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A2BCB"/>
    <w:rsid w:val="00FB0AF7"/>
    <w:rsid w:val="00FB25C3"/>
    <w:rsid w:val="00FB3F62"/>
    <w:rsid w:val="00FB5875"/>
    <w:rsid w:val="00FC3C1A"/>
    <w:rsid w:val="00FC6820"/>
    <w:rsid w:val="00FD4025"/>
    <w:rsid w:val="00FE4E5D"/>
    <w:rsid w:val="00FF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61964-FAAE-4F52-B55C-873221919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701_Shendrikova</cp:lastModifiedBy>
  <cp:revision>40</cp:revision>
  <cp:lastPrinted>2023-01-09T07:05:00Z</cp:lastPrinted>
  <dcterms:created xsi:type="dcterms:W3CDTF">2023-01-06T10:23:00Z</dcterms:created>
  <dcterms:modified xsi:type="dcterms:W3CDTF">2023-01-09T07:05:00Z</dcterms:modified>
</cp:coreProperties>
</file>