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8CA50" w14:textId="77777777" w:rsidR="00D67687" w:rsidRPr="00D67687" w:rsidRDefault="00D67687" w:rsidP="00D6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30"/>
          <w:szCs w:val="30"/>
          <w:lang w:eastAsia="ru-RU"/>
        </w:rPr>
      </w:pPr>
      <w:r w:rsidRPr="00D67687">
        <w:rPr>
          <w:rFonts w:ascii="Times New Roman" w:eastAsia="Times New Roman" w:hAnsi="Times New Roman" w:cs="Times New Roman"/>
          <w:b/>
          <w:color w:val="1A1A1A"/>
          <w:sz w:val="30"/>
          <w:szCs w:val="30"/>
          <w:lang w:eastAsia="ru-RU"/>
        </w:rPr>
        <w:t>Продлен мораторий на применение мер ответственности за неиспользование электронных накладных</w:t>
      </w:r>
    </w:p>
    <w:p w14:paraId="33D6317C" w14:textId="77777777" w:rsidR="00D67687" w:rsidRPr="00D67687" w:rsidRDefault="00D67687" w:rsidP="00D67687">
      <w:pPr>
        <w:spacing w:before="110" w:after="11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p w14:paraId="3B353465" w14:textId="77777777" w:rsidR="00166A49" w:rsidRPr="00D67687" w:rsidRDefault="00166A49" w:rsidP="00D67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 рамках реализации Комплексного плана по поддержке экономики до 31.12.2022 установлен мораторий на применение контролирующими органами мер ответственности за необеспечение субъектами хозяйствования использования электронных накладных при обороте товаров, подлежащих маркировке и подлежащих прослеживаемости (далее – мораторий).</w:t>
      </w:r>
    </w:p>
    <w:p w14:paraId="0327D213" w14:textId="77777777" w:rsidR="00166A49" w:rsidRPr="00D67687" w:rsidRDefault="00166A49" w:rsidP="00D67687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Меры ответственности по статье 13.12 «Нарушение порядка приобретения, хранения, использования в производстве, транспортировки, отпуска и реализации товаров» Кодекса Республики Беларусь об административных правонарушениях за неприменение электронных накладных при обороте товаров, маркированных незащищенными средствами идентификации, а также товаров, подлежащих прослеживаемости, до 31.12.2022 </w:t>
      </w:r>
      <w:r w:rsidRPr="00D67687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применяться не будут</w:t>
      </w: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14:paraId="29B2CC0A" w14:textId="77777777" w:rsidR="00166A49" w:rsidRPr="00D67687" w:rsidRDefault="00166A49" w:rsidP="00D67687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D67687">
        <w:rPr>
          <w:rFonts w:ascii="Times New Roman" w:eastAsia="Times New Roman" w:hAnsi="Times New Roman" w:cs="Times New Roman"/>
          <w:i/>
          <w:iCs/>
          <w:color w:val="1A1A1A"/>
          <w:sz w:val="30"/>
          <w:szCs w:val="30"/>
          <w:bdr w:val="none" w:sz="0" w:space="0" w:color="auto" w:frame="1"/>
          <w:lang w:eastAsia="ru-RU"/>
        </w:rPr>
        <w:t>Справочно. Информация об установлении моратория доведена до сведения республиканских органов государственного управления и иных организаций письмом Министерства по налогам и сборам от 24.06.2022</w:t>
      </w: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br/>
      </w:r>
      <w:r w:rsidRPr="00D67687">
        <w:rPr>
          <w:rFonts w:ascii="Times New Roman" w:eastAsia="Times New Roman" w:hAnsi="Times New Roman" w:cs="Times New Roman"/>
          <w:i/>
          <w:iCs/>
          <w:color w:val="1A1A1A"/>
          <w:sz w:val="30"/>
          <w:szCs w:val="30"/>
          <w:bdr w:val="none" w:sz="0" w:space="0" w:color="auto" w:frame="1"/>
          <w:lang w:eastAsia="ru-RU"/>
        </w:rPr>
        <w:t>№ 8-2-10/03791.</w:t>
      </w:r>
    </w:p>
    <w:p w14:paraId="4B4A6AC2" w14:textId="77777777" w:rsidR="00166A49" w:rsidRPr="00D67687" w:rsidRDefault="00166A49" w:rsidP="00D67687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Установление моратория направлено на создание благоприятных условий для перехода субъектов хозяйствования на использование товарно</w:t>
      </w:r>
      <w:r w:rsidR="00CA5390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-</w:t>
      </w: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транспортных и товарных накладных в виде электронного документа.</w:t>
      </w:r>
    </w:p>
    <w:p w14:paraId="00EE7E21" w14:textId="77777777" w:rsidR="00166A49" w:rsidRPr="00D67687" w:rsidRDefault="00166A49" w:rsidP="000376F5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До 31 декабря 2022 года субъекты хозяйствования должны предпринять необходимые действия, чтобы с 1 января 2023 года обеспечить использование электронных накладных при обороте товаров, подлежащих маркировке и (или) прослеживаемости.</w:t>
      </w:r>
    </w:p>
    <w:p w14:paraId="58696FCF" w14:textId="77777777" w:rsidR="00166A49" w:rsidRPr="00D67687" w:rsidRDefault="00166A49" w:rsidP="000376F5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Обращаем внимание, что в отношении </w:t>
      </w:r>
      <w:r w:rsidRPr="00D67687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совершения операций, связанных с оборотом товаров, подлежащих прослеживаемости</w:t>
      </w:r>
      <w:r w:rsidRPr="00D6768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после подключения контрагентов к системе электронного документооборота, но не позднее 31 декабря 2022 года,  операции, связанные с оборотом товаров, подлежащих прослеживаемости, совершенные с 1 декабря 2021 года (даты введения прослеживаемости в отношении шин и покрышек пневматических резиновых новых, а также холодильников и морозильников бытовых), подлежат оформлению электронными накладными.</w:t>
      </w:r>
    </w:p>
    <w:p w14:paraId="5FF33E67" w14:textId="77777777" w:rsidR="00CA5390" w:rsidRDefault="00CA5390" w:rsidP="00CA5390">
      <w:pPr>
        <w:pStyle w:val="a4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14:paraId="4E93070F" w14:textId="77777777" w:rsidR="00BE4F14" w:rsidRDefault="00CA5390" w:rsidP="00CA5390">
      <w:pPr>
        <w:pStyle w:val="a4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Пресс-центр инспекции</w:t>
      </w:r>
      <w:r w:rsidR="00BE4F14">
        <w:rPr>
          <w:rFonts w:ascii="Times New Roman" w:hAnsi="Times New Roman" w:cs="Times New Roman"/>
          <w:sz w:val="30"/>
          <w:szCs w:val="30"/>
        </w:rPr>
        <w:t xml:space="preserve"> </w:t>
      </w:r>
      <w:r w:rsidRPr="00BA322B">
        <w:rPr>
          <w:rFonts w:ascii="Times New Roman" w:hAnsi="Times New Roman" w:cs="Times New Roman"/>
          <w:sz w:val="30"/>
          <w:szCs w:val="30"/>
        </w:rPr>
        <w:t>МНС</w:t>
      </w:r>
    </w:p>
    <w:p w14:paraId="544844E6" w14:textId="3D039C61" w:rsidR="00CA5390" w:rsidRPr="00BA322B" w:rsidRDefault="00CA5390" w:rsidP="00CA5390">
      <w:pPr>
        <w:pStyle w:val="a4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73880085" w14:textId="77777777" w:rsidR="00CA5390" w:rsidRPr="00BA322B" w:rsidRDefault="00CA5390" w:rsidP="00CA5390">
      <w:pPr>
        <w:pStyle w:val="a4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BA322B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CA5390" w:rsidRPr="00BA322B" w:rsidSect="00CA5390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A49"/>
    <w:rsid w:val="000376F5"/>
    <w:rsid w:val="00166A49"/>
    <w:rsid w:val="004574B2"/>
    <w:rsid w:val="00A70CD7"/>
    <w:rsid w:val="00BE4F14"/>
    <w:rsid w:val="00CA5390"/>
    <w:rsid w:val="00D67687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C144"/>
  <w15:docId w15:val="{BEE01D55-4B68-453A-8D83-588203E3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B3D"/>
  </w:style>
  <w:style w:type="paragraph" w:styleId="2">
    <w:name w:val="heading 2"/>
    <w:basedOn w:val="a"/>
    <w:link w:val="20"/>
    <w:uiPriority w:val="9"/>
    <w:qFormat/>
    <w:rsid w:val="00166A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6A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CA5390"/>
  </w:style>
  <w:style w:type="paragraph" w:styleId="a4">
    <w:name w:val="Body Text Indent"/>
    <w:basedOn w:val="a"/>
    <w:link w:val="a5"/>
    <w:uiPriority w:val="99"/>
    <w:semiHidden/>
    <w:unhideWhenUsed/>
    <w:rsid w:val="00CA5390"/>
    <w:pPr>
      <w:spacing w:after="120" w:line="259" w:lineRule="auto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A5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2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Соловьев Александр Анатольевич</cp:lastModifiedBy>
  <cp:revision>9</cp:revision>
  <dcterms:created xsi:type="dcterms:W3CDTF">2022-07-04T11:20:00Z</dcterms:created>
  <dcterms:modified xsi:type="dcterms:W3CDTF">2022-07-27T11:43:00Z</dcterms:modified>
</cp:coreProperties>
</file>